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F1AEB" w14:textId="783B192A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  <w:r w:rsidRPr="00EB7B8F">
        <w:rPr>
          <w:rFonts w:ascii="TH SarabunIT๙" w:eastAsia="Times New Roman" w:hAnsi="TH SarabunIT๙" w:cs="TH SarabunIT๙" w:hint="cs"/>
          <w:b/>
          <w:bCs/>
          <w:kern w:val="36"/>
          <w:sz w:val="72"/>
          <w:szCs w:val="72"/>
          <w:cs/>
        </w:rPr>
        <w:t>การประเมินความเสี่ยงการทุจริต</w:t>
      </w:r>
      <w:r>
        <w:rPr>
          <w:rFonts w:ascii="TH SarabunIT๙" w:eastAsia="Times New Roman" w:hAnsi="TH SarabunIT๙" w:cs="TH SarabunIT๙"/>
          <w:b/>
          <w:bCs/>
          <w:kern w:val="36"/>
          <w:sz w:val="72"/>
          <w:szCs w:val="72"/>
          <w:cs/>
        </w:rPr>
        <w:br/>
      </w:r>
      <w:r w:rsidRPr="00EB7B8F">
        <w:rPr>
          <w:rFonts w:ascii="TH SarabunIT๙" w:eastAsia="Times New Roman" w:hAnsi="TH SarabunIT๙" w:cs="TH SarabunIT๙" w:hint="cs"/>
          <w:b/>
          <w:bCs/>
          <w:kern w:val="36"/>
          <w:sz w:val="72"/>
          <w:szCs w:val="72"/>
          <w:cs/>
        </w:rPr>
        <w:t xml:space="preserve">ประจำปี </w:t>
      </w:r>
      <w:r w:rsidRPr="00EB7B8F"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  <w:t>256</w:t>
      </w:r>
      <w:r w:rsidR="00772140"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  <w:t>4</w:t>
      </w:r>
      <w:r w:rsidRPr="00EB7B8F"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  <w:t xml:space="preserve"> </w:t>
      </w:r>
    </w:p>
    <w:p w14:paraId="11B89A4B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</w:p>
    <w:p w14:paraId="7203D887" w14:textId="77777777" w:rsidR="00F52378" w:rsidRDefault="00F52378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</w:p>
    <w:p w14:paraId="1896B678" w14:textId="77777777" w:rsidR="000C5C4D" w:rsidRDefault="00F52378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  <w:r>
        <w:rPr>
          <w:noProof/>
        </w:rPr>
        <w:drawing>
          <wp:inline distT="0" distB="0" distL="0" distR="0" wp14:anchorId="7FD01BC4" wp14:editId="6DC63599">
            <wp:extent cx="2278380" cy="2301240"/>
            <wp:effectExtent l="0" t="0" r="7620" b="3810"/>
            <wp:docPr id="26" name="รูปภาพ 26" descr="คำอธิบาย: K:\โลโก้ อบต พังขว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K:\โลโก้ อบต พังขว้า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2E425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</w:p>
    <w:p w14:paraId="63575560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8734055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877CB67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6C3160B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53185DB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7E8DE94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BAF9A33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ABB667B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25728E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4C8931C" w14:textId="77777777" w:rsidR="000C5C4D" w:rsidRPr="00EB7B8F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52"/>
          <w:szCs w:val="52"/>
        </w:rPr>
      </w:pPr>
    </w:p>
    <w:p w14:paraId="4DC082AC" w14:textId="77777777" w:rsidR="003F59FB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52"/>
          <w:szCs w:val="52"/>
        </w:rPr>
      </w:pPr>
      <w:r w:rsidRPr="00EB7B8F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องค์การบริหารส่วนตำบล</w:t>
      </w:r>
      <w:r w:rsidR="003F59FB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พังขว้าง</w:t>
      </w:r>
    </w:p>
    <w:p w14:paraId="6D61D0BB" w14:textId="77777777" w:rsidR="000C5C4D" w:rsidRPr="00EB7B8F" w:rsidRDefault="003F59FB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52"/>
          <w:szCs w:val="52"/>
          <w:cs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อำ</w:t>
      </w:r>
      <w:r w:rsidR="000C5C4D" w:rsidRPr="00EB7B8F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เภอ</w:t>
      </w:r>
      <w:r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 xml:space="preserve">เมืองสกลนคร  </w:t>
      </w:r>
      <w:r w:rsidR="000C5C4D" w:rsidRPr="00EB7B8F">
        <w:rPr>
          <w:rFonts w:ascii="TH SarabunIT๙" w:eastAsia="Times New Roman" w:hAnsi="TH SarabunIT๙" w:cs="TH SarabunIT๙"/>
          <w:b/>
          <w:bCs/>
          <w:kern w:val="36"/>
          <w:sz w:val="52"/>
          <w:szCs w:val="52"/>
        </w:rPr>
        <w:t xml:space="preserve"> </w:t>
      </w:r>
      <w:r w:rsidR="000C5C4D" w:rsidRPr="00EB7B8F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จังหวัดสกลนคร</w:t>
      </w:r>
    </w:p>
    <w:p w14:paraId="5C91846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5904D30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44"/>
          <w:szCs w:val="44"/>
        </w:rPr>
      </w:pPr>
      <w:r w:rsidRPr="00EB7B8F">
        <w:rPr>
          <w:rFonts w:ascii="TH SarabunIT๙" w:eastAsia="Times New Roman" w:hAnsi="TH SarabunIT๙" w:cs="TH SarabunIT๙"/>
          <w:b/>
          <w:bCs/>
          <w:kern w:val="36"/>
          <w:sz w:val="44"/>
          <w:szCs w:val="44"/>
          <w:cs/>
        </w:rPr>
        <w:t>คำนำ</w:t>
      </w:r>
    </w:p>
    <w:p w14:paraId="1BEDFD03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44"/>
          <w:szCs w:val="44"/>
        </w:rPr>
      </w:pPr>
    </w:p>
    <w:p w14:paraId="14101603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>เหตุการณ์ความเสี่ยงด้านการทุจริตเกิดความแล้วจะมีผลกระทบทางลบ ซึ่งปัญหามาจากสาเหตุ</w:t>
      </w:r>
      <w:proofErr w:type="spellStart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ต่างๆ</w:t>
      </w:r>
      <w:proofErr w:type="spellEnd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ที่ค้นหาต้นตอได้ยาก ความเสี่ยงจึงจำเป็นต้องคิดล่วงหน้าเสมอ การป้องกันการทุจริต คือ การแก้ไขปัญหาทุจริตที่ยั่งยืน ซึ่งเป็นหน้าที่ของหัวหน้าส่วนราชการ และเป็นเจตจำนงของทุกองค์กรที่ร่วมต่อต้านการทุจริตทุกรูปแบบ อันเป็นวาระเร่งด่วนของรัฐบาล </w:t>
      </w:r>
    </w:p>
    <w:p w14:paraId="4829343A" w14:textId="77777777" w:rsidR="000C5C4D" w:rsidRPr="00656511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16"/>
          <w:szCs w:val="16"/>
        </w:rPr>
      </w:pPr>
    </w:p>
    <w:p w14:paraId="6FC56551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การนำเครื่องมือประเมินความเสี่ยงมาใช้ในองค์กร จะช่วยให้เป็นหลักประกันในระดับหนึ่งได้ว่าการดำเนินการขององค์กรจะไม่มีการทุจริต หรือในกรณีพบการทุจริตที่ไม่คาดคิด โอกาสที่จะประสบกับปัญหาน้อยกว่าองค์กรอื่น หรือหากเกิดความเสียหายเกิดขึ้น ก็จะเป็นการนเกิดความเสี่ยหายที่น้อยกว่าองค์กรที่ไม่มีการนำเครื่องมือการประเมินความเสี่ยงทุจริตมาใช้ เพราะได้มีการเตรียมการป้องกันการทุจริตล่วงหน้าไว้โดยให้เป็นส่วนหนึ่งของการปฏิบัติงานประจำ ซึ่งไม่ใช้การเพิ่มภาระงานแต่อย่างงใด </w:t>
      </w:r>
    </w:p>
    <w:p w14:paraId="02CCC2E0" w14:textId="77777777" w:rsidR="000C5C4D" w:rsidRPr="00656511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16"/>
          <w:szCs w:val="16"/>
        </w:rPr>
      </w:pPr>
    </w:p>
    <w:p w14:paraId="045CB4F7" w14:textId="77777777" w:rsidR="000C5C4D" w:rsidRPr="00440647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="000D4AD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องค์การบริหารส่วนตำบลพังขว้าง </w:t>
      </w:r>
      <w:r w:rsidRPr="001F5D8E">
        <w:rPr>
          <w:rFonts w:ascii="TH SarabunIT๙" w:eastAsia="Times New Roman" w:hAnsi="TH SarabunIT๙" w:cs="TH SarabunIT๙" w:hint="cs"/>
          <w:color w:val="FF0000"/>
          <w:kern w:val="36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เป็นองค์กรปกครองส่วนท้องถิ่น ที่มีบทบาทในการขับเคลื่อนหน่วยงานภาครัฐให้บริหารงานภายใต้กรอบธรรมา</w:t>
      </w:r>
      <w:proofErr w:type="spellStart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ภิ</w:t>
      </w:r>
      <w:proofErr w:type="spellEnd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บาล โดยการระเมินความเสี่ยงการทุจริตเป็นเครื่องมือหนึ่งในการขับเคลื่อนหลักธรรมา</w:t>
      </w:r>
      <w:proofErr w:type="spellStart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ภิ</w:t>
      </w:r>
      <w:proofErr w:type="spellEnd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บาลเพื่อลดปัญหาการทุจริตของรัฐ ตมคำสั่งรักษาความสงบแห่งชาติ 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69/2557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ลงวันที่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18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มิถุนายน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2557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เรื่อง มาตรการป้องกันการทุจริตและแก้ไขปัญหาการทุจริตประพฤติมิชอบที่กำหนดให้ทุกส่วนราชการและหน่วยงานของรัฐ โดยมุ่งเน้นการสร้างธรรมา</w:t>
      </w:r>
      <w:proofErr w:type="spellStart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ภิ</w:t>
      </w:r>
      <w:proofErr w:type="spellEnd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บาลในการบริหารงาน ละส่งเสริมการมีส่วนร่วมจากทุกภาคส่วนในการตรวจสอบ เฝ้าระวัง เพื่อสกัดกั้นไม่ให้เกิดการทุจริตและประพฤติมิชอบได้ ในการนี้</w:t>
      </w:r>
      <w:r w:rsidR="000D4AD6" w:rsidRPr="000D4AD6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 xml:space="preserve">องค์การบริหารส่วนตำบลพังขว้าง  </w:t>
      </w:r>
      <w:r w:rsidRPr="0044064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จึงจัดทำการประเมินความเสี่ยงของการดำเนินงานหรือการปฏิบัติหน้าที่ที่อาจก่อให้เกิดการทุจริตหรือก่อให้เกิดการขัดกันระหว่างผลประโยชน์ส่วนตัวกับผลประโยชน์ส่วนรวมของหน่วยงาน ประกอบด้วย ผลการประเมินความเสี่ยงการทุจริต ปี </w:t>
      </w:r>
      <w:r w:rsidRPr="00440647">
        <w:rPr>
          <w:rFonts w:ascii="TH SarabunIT๙" w:eastAsia="Times New Roman" w:hAnsi="TH SarabunIT๙" w:cs="TH SarabunIT๙"/>
          <w:kern w:val="36"/>
          <w:sz w:val="32"/>
          <w:szCs w:val="32"/>
        </w:rPr>
        <w:t>2563</w:t>
      </w:r>
      <w:r w:rsidRPr="0044064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เหตุการณ์ความเสี่ยงและระดับความเสี่ยง  ตลอดถึงมาตรการและการดำเนินการในการบริหารจัดการความเสี่ยง </w:t>
      </w:r>
    </w:p>
    <w:p w14:paraId="739713F0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5E4D578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</w:p>
    <w:p w14:paraId="36DE0787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7ED3A2F3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81F4D79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3EBE4EA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BB9A334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BB6AC39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59F9F899" w14:textId="77777777" w:rsidR="000C5C4D" w:rsidRDefault="000C5C4D" w:rsidP="000C5C4D">
      <w:pPr>
        <w:shd w:val="clear" w:color="auto" w:fill="FFFFFF"/>
        <w:spacing w:after="0" w:line="240" w:lineRule="auto"/>
        <w:jc w:val="right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5C2E304" w14:textId="77777777" w:rsidR="000C5C4D" w:rsidRPr="000D4AD6" w:rsidRDefault="000D4AD6" w:rsidP="000C5C4D">
      <w:pPr>
        <w:shd w:val="clear" w:color="auto" w:fill="FFFFFF"/>
        <w:spacing w:after="0" w:line="240" w:lineRule="auto"/>
        <w:jc w:val="right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0D4AD6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 xml:space="preserve">องค์การบริหารส่วนตำบลพังขว้าง  </w:t>
      </w:r>
    </w:p>
    <w:p w14:paraId="008BFDB4" w14:textId="7BFEED8B" w:rsidR="000C5C4D" w:rsidRPr="000D4AD6" w:rsidRDefault="000C5C4D" w:rsidP="000C5C4D">
      <w:pPr>
        <w:shd w:val="clear" w:color="auto" w:fill="FFFFFF"/>
        <w:spacing w:after="0" w:line="240" w:lineRule="auto"/>
        <w:jc w:val="right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0D4AD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เมษาย</w:t>
      </w:r>
      <w:r w:rsidRPr="000D4AD6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>น</w:t>
      </w:r>
      <w:r w:rsidRPr="000D4AD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 w:rsidRPr="000D4AD6">
        <w:rPr>
          <w:rFonts w:ascii="TH SarabunIT๙" w:eastAsia="Times New Roman" w:hAnsi="TH SarabunIT๙" w:cs="TH SarabunIT๙"/>
          <w:kern w:val="36"/>
          <w:sz w:val="32"/>
          <w:szCs w:val="32"/>
        </w:rPr>
        <w:t>256</w:t>
      </w:r>
      <w:r w:rsidR="00772140">
        <w:rPr>
          <w:rFonts w:ascii="TH SarabunIT๙" w:eastAsia="Times New Roman" w:hAnsi="TH SarabunIT๙" w:cs="TH SarabunIT๙"/>
          <w:kern w:val="36"/>
          <w:sz w:val="32"/>
          <w:szCs w:val="32"/>
        </w:rPr>
        <w:t>4</w:t>
      </w:r>
    </w:p>
    <w:p w14:paraId="15908F6D" w14:textId="77777777" w:rsidR="000C5C4D" w:rsidRDefault="000C5C4D" w:rsidP="000C5C4D">
      <w:pPr>
        <w:shd w:val="clear" w:color="auto" w:fill="FFFFFF"/>
        <w:spacing w:after="0" w:line="240" w:lineRule="auto"/>
        <w:jc w:val="right"/>
        <w:outlineLvl w:val="0"/>
        <w:rPr>
          <w:rFonts w:ascii="TH SarabunIT๙" w:eastAsia="Times New Roman" w:hAnsi="TH SarabunIT๙" w:cs="TH SarabunIT๙"/>
          <w:color w:val="FF0000"/>
          <w:kern w:val="36"/>
          <w:sz w:val="32"/>
          <w:szCs w:val="32"/>
        </w:rPr>
      </w:pPr>
    </w:p>
    <w:p w14:paraId="65DB0271" w14:textId="77777777" w:rsidR="000C5C4D" w:rsidRPr="00440647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40"/>
          <w:szCs w:val="40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40"/>
          <w:szCs w:val="40"/>
          <w:cs/>
        </w:rPr>
        <w:lastRenderedPageBreak/>
        <w:t xml:space="preserve">สารบัญ </w:t>
      </w:r>
    </w:p>
    <w:p w14:paraId="1DF9971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>หน้า</w:t>
      </w:r>
    </w:p>
    <w:p w14:paraId="0B25E3B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1. </w:t>
      </w:r>
      <w:r w:rsidRPr="0044064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วัตถุประสงค์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การประเมินความเสี่ยง</w:t>
      </w:r>
    </w:p>
    <w:p w14:paraId="479C8F5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2.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การบริหารจัดกรความเสี่ยงมีความแตกต่างจากการตรวจสอบภายในอย่างไร </w:t>
      </w:r>
    </w:p>
    <w:p w14:paraId="5C348DA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3.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กรอบการประเมินความเสี่ยงการทุจริต</w:t>
      </w:r>
    </w:p>
    <w:p w14:paraId="672AC8E2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4.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องค์ประกอบที่ทำให้เกิดการทุจริต </w:t>
      </w:r>
    </w:p>
    <w:p w14:paraId="6F696D0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5.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ขอบเขตการประเมินความเสียงการทุจริต </w:t>
      </w:r>
    </w:p>
    <w:p w14:paraId="3A897B97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6.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ขั้นตอนการประเมินความเสี่ยงการทุจริต </w:t>
      </w:r>
    </w:p>
    <w:p w14:paraId="4757310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วิธีการวิเคราะห์ความเสี่ยง </w:t>
      </w:r>
    </w:p>
    <w:p w14:paraId="770116A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7.1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การระบุความเสี่ยง</w:t>
      </w:r>
    </w:p>
    <w:p w14:paraId="7FCF3CE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7.2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การวิเคราะห์สถานะความเสี่ยง</w:t>
      </w:r>
    </w:p>
    <w:p w14:paraId="4C60D00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เมทริก</w:t>
      </w:r>
      <w:proofErr w:type="spellStart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ส์</w:t>
      </w:r>
      <w:proofErr w:type="spellEnd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ระดับความเสี่ยง</w:t>
      </w:r>
    </w:p>
    <w:p w14:paraId="3919492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7.4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การประเมินการควบคุมความเสี่ยง</w:t>
      </w:r>
    </w:p>
    <w:p w14:paraId="1A172D6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7.5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แผนบริหารความเสี่ยง </w:t>
      </w:r>
    </w:p>
    <w:p w14:paraId="063503D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AE1E10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6833FD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7434AA3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2373DA87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2E9323F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5DD79A0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33D4D4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51CA2F8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548E114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938C1D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170CC57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F5BF5C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25F0BAC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F39EB7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C0BDEA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E6A322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B13729E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420C67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786A2CA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C40CF3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7D59B629" w14:textId="5E8963AB" w:rsidR="000C5C4D" w:rsidRPr="00440647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lastRenderedPageBreak/>
        <w:t xml:space="preserve">การประเมินความเสี่ยงการทุจริตประจำปี </w:t>
      </w: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256</w:t>
      </w:r>
      <w:r w:rsidR="00772140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4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ขอ</w:t>
      </w:r>
      <w:r w:rsidR="006262C5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ง</w:t>
      </w:r>
      <w:r w:rsidR="006262C5" w:rsidRPr="006262C5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 xml:space="preserve">องค์การบริหารส่วนตำบลพังขว้าง  </w:t>
      </w:r>
    </w:p>
    <w:p w14:paraId="75AE2C8A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อำเภอ</w:t>
      </w:r>
      <w:r w:rsidR="006262C5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เมืองสกลนคร  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จังหวัดสกลนคร</w:t>
      </w:r>
    </w:p>
    <w:p w14:paraId="35EFAED5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712EF3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1. 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วัตถุประสงค์การประเมินความเสี่ยง</w:t>
      </w:r>
    </w:p>
    <w:p w14:paraId="3C7079B5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มาตรการป้องกันการทุจริตจะสามารถลดความเสี่ยงที่อาจเกิดจากการทุจริตในองค์กรได้ ดังนั้น การประเมินความเสี่ยงการทุจริต </w:t>
      </w:r>
      <w:r w:rsidRPr="0044064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การออกแบบและการปฏิบัติงาน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ตามมาตรการควบคุมภายในที่เหมาะสมจะช่วยลดความเสี่ยงการทุจริตให้แก่บุคคลากรในองค์กร ถือเป็นการป้องกันการทุจริตในองค์กร ทั้งนี้ การดำเนินการขององค์กรจะไม่มีการทุจริต หรือกรณีที่พบกับการทุจริตจะช่วยเป็นหลักประกันระดับหนึ่ง ว่า การดำเนินการขององค์กรจะไม่มีการทุจริต หรือในกรณีที่พบกับการทุจริตที่ไม่คาดคิดโอกาสที่ประสบกับปัญหาน้อยกว่าองค์กรอื่น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มาใช้เพราะได้มีการเตรียมการป้องกันล่วงหน้าไว้โดยให้เป็นส่วนหนึ่งของการปฏิบัติงานประจำ ซึ่งไม่ใช่การเพิ่มภาระอีกต่อไป </w:t>
      </w:r>
    </w:p>
    <w:p w14:paraId="41F9F556" w14:textId="77777777" w:rsidR="000C5C4D" w:rsidRPr="00293E5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วัตถุประสงค์ของการประเมินความเสี่ยงการทุจริต เพื่อให้หน่วยงานภาครัฐมีมาตรฐานระบบ หรือ แนวทางในการบริหารจัดการความสี่ยงของการดำเนินงานที่อาจก่อให้เกิดการทุจริต ซึ่งเป็นมาตรการป้องกันการทุจริตเชิงรุกที่มีประสิทธิภาพต่อไป </w:t>
      </w:r>
    </w:p>
    <w:p w14:paraId="2D45C341" w14:textId="77777777"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860546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การบริหารจัดกรความเสี่ยงมีความแตกต่างจากการตรวจสอบภายในอย่างไร </w:t>
      </w:r>
    </w:p>
    <w:p w14:paraId="5291D6D1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293E5D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การบริหารจัดการ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ความเสี่ยงเป็นการทำงานในลักษณะที่ทุกภาระงานต้องประเมินความเสี่ยงก่อนปฏิบัติงานทุกครั้ง และแทรกกิจกรรมการตอบโต้ความเสี่ยงไว้ก่อนเริ่มปฏิบัติงานหลักตามภาระงานปกติ ของการเฝ้าระวังความเสี่ยงล่วงหน้าจากทุกภาระงานร่วมกันโดยเป็นส่วนหนึ่งของความรับผิดชอบปกติที่มีการรับรู้และยอมรับจากผู้ที่เกี่ยวข้อง (ผู้นำส่งงาน) เป็นลักษณะ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pre – decision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ส่วนการตรวจสอบภายในจะเป็นลักษณะการกำกบติดตามความเสี่ยงเป็นการสอบทาน เป็นลักษณะ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post – decision</w:t>
      </w:r>
    </w:p>
    <w:p w14:paraId="3FEAF800" w14:textId="77777777" w:rsidR="000C5C4D" w:rsidRPr="00BB60B6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438FD4E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3.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กรอบการประเมินความเสี่ยงการทุจริต</w:t>
      </w:r>
    </w:p>
    <w:p w14:paraId="095A62FE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กรอบตามหลักของ การควบคุมภายในองค์กร </w:t>
      </w:r>
      <w:r w:rsidRPr="00BB60B6">
        <w:rPr>
          <w:rFonts w:ascii="TH SarabunIT๙" w:eastAsia="Times New Roman" w:hAnsi="TH SarabunIT๙" w:cs="TH SarabunIT๙"/>
          <w:kern w:val="36"/>
          <w:sz w:val="32"/>
          <w:szCs w:val="32"/>
        </w:rPr>
        <w:t>COSO</w:t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 w:rsidRPr="00BB60B6">
        <w:rPr>
          <w:rFonts w:ascii="TH SarabunIT๙" w:eastAsia="Times New Roman" w:hAnsi="TH SarabunIT๙" w:cs="TH SarabunIT๙"/>
          <w:kern w:val="36"/>
          <w:sz w:val="32"/>
          <w:szCs w:val="32"/>
        </w:rPr>
        <w:t>2013</w:t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(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Committee of sponsoring Organizations 2013</w:t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ซึ่งมาตรฐาน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COSO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เป็นมาตรฐานที่</w:t>
      </w:r>
      <w:proofErr w:type="spellStart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ได</w:t>
      </w:r>
      <w:proofErr w:type="spellEnd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รับการยอมรับมาตั้งแต่เริ่มออกประกาศใช้เมื่อปี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1991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สำหรับมาตรฐาน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COSO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2013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ประกอบด้วย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5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องค์ประกอบ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17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 ดังนี้ </w:t>
      </w:r>
    </w:p>
    <w:p w14:paraId="6B9472F4" w14:textId="77777777" w:rsidR="000C5C4D" w:rsidRPr="00BB60B6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BB60B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1</w:t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สภาพแวดล้อมการควบคุม  (</w:t>
      </w:r>
      <w:r w:rsidRPr="00BB60B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Control Environment</w:t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390ADBD3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BB60B6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 </w:t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องค์กรยึดหลักความซื่อตรงและจริยธรรม </w:t>
      </w:r>
    </w:p>
    <w:p w14:paraId="709FF7C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2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คณะกรรมการแสดงออกถึงความรับผิดชอบต่อการกำกับ ดูแล </w:t>
      </w:r>
    </w:p>
    <w:p w14:paraId="43F0999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คณะกรรมการและฝ่ายบริหาร มีอำนาจการสั่งการชัดเจน </w:t>
      </w:r>
    </w:p>
    <w:p w14:paraId="004197C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4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องค์กร จูงใจ รักษาไว้ และจูงใจพนักงาน </w:t>
      </w:r>
    </w:p>
    <w:p w14:paraId="6F68067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5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องค์กรผลักดันให้ทุกตำแหน่งรับผิดชอบต่อการควบคุมภายใน </w:t>
      </w:r>
    </w:p>
    <w:p w14:paraId="04CD731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58C498C3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9254A2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BB60B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</w:t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การประเมินความเสี่ยง (</w:t>
      </w:r>
      <w:r w:rsidRPr="00BB60B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Risk Assessment</w:t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769AA7C9" w14:textId="77777777"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6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กำหนดเป้าหมายชัดเจน </w:t>
      </w:r>
    </w:p>
    <w:p w14:paraId="2623C042" w14:textId="77777777"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7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ระบุและวิเคราะห์ความเสี่ยงอย่างครอบคลุม </w:t>
      </w:r>
    </w:p>
    <w:p w14:paraId="44936FBB" w14:textId="77777777"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8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พิจารณาโอกาสที่จะเกิดการทุจริต </w:t>
      </w:r>
    </w:p>
    <w:p w14:paraId="673224E9" w14:textId="77777777"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9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ระบุและประเมินความเปลี่ยนแปลงที่จะกระทบต่อการควบคุมภายใน </w:t>
      </w:r>
    </w:p>
    <w:p w14:paraId="09BEDF88" w14:textId="77777777"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ab/>
      </w:r>
    </w:p>
    <w:p w14:paraId="7A92128F" w14:textId="77777777" w:rsidR="000C5C4D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3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กิจกรรมการควบคุม (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Control Activities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50DEF3F4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10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ควบคุมความเสี่ยงให้อยู่ในระดับที่ยอมรับได้ </w:t>
      </w:r>
    </w:p>
    <w:p w14:paraId="1441C929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11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พัฒนาระบบเทคโนโลยีที่ใช้ในการควบคุม </w:t>
      </w:r>
    </w:p>
    <w:p w14:paraId="3ACEE47D" w14:textId="77777777" w:rsidR="000C5C4D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12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ควบคุมให้นโยบายสามารถปฏิบัติได้ </w:t>
      </w:r>
    </w:p>
    <w:p w14:paraId="2E206AE6" w14:textId="77777777" w:rsidR="000C5C4D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2CB1CB14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4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สารสนเทศและการสื่อสาร (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Information and communication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3BC889B8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องค์กรข้อมูลที่เกี่ยวข้องและมีคุณภาพ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</w:p>
    <w:p w14:paraId="17582E50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14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มีการสื่อสารข้อมูลภายในองค์กร ให้การควบคุมภายในสามรถดำเนินการต่อไปได้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</w:p>
    <w:p w14:paraId="2CF57E11" w14:textId="77777777" w:rsidR="000C5C4D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15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มีการสื่อสารกับหน่วยงานภายนอก ในประเด็นที่อาจจะกระทบต่อการควบคุมภายใน </w:t>
      </w:r>
    </w:p>
    <w:p w14:paraId="60F22532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5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กิจกรรมการกำกับติดตาและประเมินผล (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Monitoring Activities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) </w:t>
      </w:r>
    </w:p>
    <w:p w14:paraId="4489D2E5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16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ติดตามและประเมินผลการควบคุมภายใน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</w:p>
    <w:p w14:paraId="766C6BF6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17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ประเมินและสื่อสารข้อบกพร่องของการควบคุมภายในทันเวลา และเหมาะสม </w:t>
      </w:r>
    </w:p>
    <w:p w14:paraId="3876B53A" w14:textId="77777777"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ทั้งนี้ องค์ประกอบการควบคุมภายในแต่ละองค์ประกอบจะต้องสอดคล้องและสัมพันธ์กัน มีอยู่จริงและสามารถนำไปปฏิบัติได้ จึงจะทำให้การคุมภายในมีประสิทธิภาพ </w:t>
      </w:r>
    </w:p>
    <w:p w14:paraId="3D134B7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842BC1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4. 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องค์ประกอบที่ทำให้เกิดการทุจริต </w:t>
      </w:r>
    </w:p>
    <w:p w14:paraId="2336B07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7E575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องค์ประกอบหรือปัจจัยที่นำไปสู่การทุจริต ประกอบด้วย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pressure/Incentive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หรือแรงกดดันหรือแจงจูงใจ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Opportunity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หรือโอกาส ซึ่งเกิดจากช่องโหว่ของระบบ</w:t>
      </w:r>
      <w:proofErr w:type="spellStart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ต่างๆ</w:t>
      </w:r>
      <w:proofErr w:type="spellEnd"/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คุณภาพการกำกับควบคุมภายในมีจุดอ่อน และ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Rationalization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หรือ หาเหตุผลสนับสนุนการกระทำตามทฤษีสามเหลี่ยมการทุจริต (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Fraud Triangle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</w:t>
      </w:r>
    </w:p>
    <w:p w14:paraId="041CDDF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27AFAB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803111C" wp14:editId="58B459FA">
                <wp:simplePos x="0" y="0"/>
                <wp:positionH relativeFrom="column">
                  <wp:posOffset>1788795</wp:posOffset>
                </wp:positionH>
                <wp:positionV relativeFrom="paragraph">
                  <wp:posOffset>34290</wp:posOffset>
                </wp:positionV>
                <wp:extent cx="1899920" cy="1438910"/>
                <wp:effectExtent l="0" t="0" r="24130" b="27940"/>
                <wp:wrapNone/>
                <wp:docPr id="197" name="สามเหลี่ยมหน้าจั่ว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920" cy="14389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320DB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197" o:spid="_x0000_s1026" type="#_x0000_t5" style="position:absolute;margin-left:140.85pt;margin-top:2.7pt;width:149.6pt;height:113.3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" fillcolor="#4f81bd [3204]" strokecolor="#243f60 [1604]" strokeweight="2pt"/>
            </w:pict>
          </mc:Fallback>
        </mc:AlternateContent>
      </w:r>
    </w:p>
    <w:p w14:paraId="22F0C64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9F3411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9ECC0DC" wp14:editId="2AAF871F">
                <wp:simplePos x="0" y="0"/>
                <wp:positionH relativeFrom="column">
                  <wp:posOffset>2733675</wp:posOffset>
                </wp:positionH>
                <wp:positionV relativeFrom="paragraph">
                  <wp:posOffset>3175</wp:posOffset>
                </wp:positionV>
                <wp:extent cx="1454785" cy="341630"/>
                <wp:effectExtent l="366078" t="0" r="397192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22349">
                          <a:off x="0" y="0"/>
                          <a:ext cx="145478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763E1" w14:textId="77777777" w:rsidR="00945056" w:rsidRDefault="00945056" w:rsidP="000C5C4D">
                            <w:pPr>
                              <w:jc w:val="center"/>
                            </w:pPr>
                            <w:r w:rsidRPr="007E5756">
                              <w:t>Rationalization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C198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215.25pt;margin-top:.25pt;width:114.55pt;height:26.9pt;rotation:3628891fd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" fillcolor="white [3201]" strokeweight=".5pt">
                <v:textbox>
                  <w:txbxContent>
                    <w:p w:rsidR="00945056" w:rsidRDefault="00945056" w:rsidP="000C5C4D">
                      <w:pPr>
                        <w:jc w:val="center"/>
                      </w:pPr>
                      <w:r w:rsidRPr="007E5756">
                        <w:t>Rationalization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ADF89E1" wp14:editId="5CB93981">
                <wp:simplePos x="0" y="0"/>
                <wp:positionH relativeFrom="column">
                  <wp:posOffset>1295400</wp:posOffset>
                </wp:positionH>
                <wp:positionV relativeFrom="paragraph">
                  <wp:posOffset>-2540</wp:posOffset>
                </wp:positionV>
                <wp:extent cx="1454785" cy="341630"/>
                <wp:effectExtent l="404178" t="0" r="397192" b="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77219">
                          <a:off x="0" y="0"/>
                          <a:ext cx="145478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8BB8B" w14:textId="77777777" w:rsidR="00945056" w:rsidRDefault="00945056" w:rsidP="000C5C4D">
                            <w:pPr>
                              <w:jc w:val="center"/>
                            </w:pPr>
                            <w:r>
                              <w:t xml:space="preserve">Financial  </w:t>
                            </w:r>
                            <w:r w:rsidRPr="007E5756">
                              <w:t>pressure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151C" id="Text Box 201" o:spid="_x0000_s1027" type="#_x0000_t202" style="position:absolute;margin-left:102pt;margin-top:-.2pt;width:114.55pt;height:26.9pt;rotation:-3629363fd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" fillcolor="white [3201]" strokeweight=".5pt">
                <v:textbox>
                  <w:txbxContent>
                    <w:p w:rsidR="00945056" w:rsidRDefault="00945056" w:rsidP="000C5C4D">
                      <w:pPr>
                        <w:jc w:val="center"/>
                      </w:pPr>
                      <w:r>
                        <w:t xml:space="preserve">Financial  </w:t>
                      </w:r>
                      <w:r w:rsidRPr="007E5756">
                        <w:t>pressure</w:t>
                      </w:r>
                    </w:p>
                  </w:txbxContent>
                </v:textbox>
              </v:shape>
            </w:pict>
          </mc:Fallback>
        </mc:AlternateContent>
      </w:r>
    </w:p>
    <w:p w14:paraId="541440F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280DB72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138F29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70BF825D" w14:textId="77777777" w:rsidR="000C5C4D" w:rsidRPr="007E5756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8DFEF9E" wp14:editId="51F84D80">
                <wp:simplePos x="0" y="0"/>
                <wp:positionH relativeFrom="column">
                  <wp:posOffset>1994535</wp:posOffset>
                </wp:positionH>
                <wp:positionV relativeFrom="paragraph">
                  <wp:posOffset>207010</wp:posOffset>
                </wp:positionV>
                <wp:extent cx="1454785" cy="341630"/>
                <wp:effectExtent l="0" t="0" r="12065" b="2032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B7552" w14:textId="77777777" w:rsidR="00945056" w:rsidRDefault="00945056" w:rsidP="000C5C4D">
                            <w:pPr>
                              <w:jc w:val="center"/>
                            </w:pPr>
                            <w:r w:rsidRPr="007E5756">
                              <w:t>Opportunity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40F38" id="Text Box 202" o:spid="_x0000_s1028" type="#_x0000_t202" style="position:absolute;margin-left:157.05pt;margin-top:16.3pt;width:114.55pt;height:26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" fillcolor="white [3201]" strokeweight=".5pt">
                <v:textbox>
                  <w:txbxContent>
                    <w:p w:rsidR="00945056" w:rsidRDefault="00945056" w:rsidP="000C5C4D">
                      <w:pPr>
                        <w:jc w:val="center"/>
                      </w:pPr>
                      <w:r w:rsidRPr="007E5756">
                        <w:t>Opportunity</w:t>
                      </w:r>
                    </w:p>
                  </w:txbxContent>
                </v:textbox>
              </v:shape>
            </w:pict>
          </mc:Fallback>
        </mc:AlternateContent>
      </w:r>
    </w:p>
    <w:p w14:paraId="7DF91F1F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lastRenderedPageBreak/>
        <w:t>5.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ขอบเขตการประเมินความเส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ี่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ยงการทุจริต </w:t>
      </w:r>
    </w:p>
    <w:p w14:paraId="592BD37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7E575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ขอบเขตการประเมินความเสี่ยงการทุจริต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แบ่งออกเป็น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ด้าน ดังนี้ </w:t>
      </w:r>
    </w:p>
    <w:p w14:paraId="015D133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5.1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ความเสี่ยงการทุจริตเกี่ยวข้องกับการอนุมัติพิจารณา อนุญาต (เฉพาะหน่วยงานที่มีภารกิจให้บริการประชาชนอนุมัติ หรืออนุญาต ตามพระราชบัญญัติการอำนวยความสะดวกในการพิจารณาอนุญาตของทางราชการ พ.ศ.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2558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) </w:t>
      </w:r>
    </w:p>
    <w:p w14:paraId="6AB5FBC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5.2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ความเสี่ยงการทุจริตในความโปร่งใสของการใช้อำนาจและตำแหน่งหน้าที่ </w:t>
      </w:r>
    </w:p>
    <w:p w14:paraId="62896F0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5.3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ความเสี่ยงการทุจริตในความโปร่งใสของการใช้จ่ายงบประมาณและการบริหารจัดการทรัพยากรภาครัฐ  </w:t>
      </w:r>
    </w:p>
    <w:p w14:paraId="4D75C533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kern w:val="36"/>
          <w:sz w:val="32"/>
          <w:szCs w:val="32"/>
        </w:rPr>
        <w:drawing>
          <wp:anchor distT="0" distB="0" distL="114300" distR="114300" simplePos="0" relativeHeight="251908096" behindDoc="0" locked="0" layoutInCell="1" allowOverlap="1" wp14:anchorId="3DC1FDD1" wp14:editId="56331E5B">
            <wp:simplePos x="0" y="0"/>
            <wp:positionH relativeFrom="column">
              <wp:posOffset>699135</wp:posOffset>
            </wp:positionH>
            <wp:positionV relativeFrom="paragraph">
              <wp:posOffset>69850</wp:posOffset>
            </wp:positionV>
            <wp:extent cx="4658995" cy="2639695"/>
            <wp:effectExtent l="0" t="0" r="0" b="27305"/>
            <wp:wrapSquare wrapText="bothSides"/>
            <wp:docPr id="204" name="ไดอะแกรม 20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B04F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999CCC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5C5284E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4C06C4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505BC2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80FE30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48592F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73638DC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D43F8A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3A69F7E" w14:textId="77777777" w:rsidR="000C5C4D" w:rsidRPr="001B730A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A417E8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DA03ED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797754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87A0C77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D3D0082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849357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B94356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FD2565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347F75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AE99303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DB9A70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64A196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3BC638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D43CC5F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D04428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7795C83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5DEBFC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lastRenderedPageBreak/>
        <w:t>6.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ขั้นตอนการประเมินความเสี่ยงการทุจริต </w:t>
      </w:r>
    </w:p>
    <w:p w14:paraId="6D709D0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B15043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ขั้นตอนการประเมินความเสี่ยงการทุจริต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9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ขั้นตอน ดังนี้ </w:t>
      </w:r>
    </w:p>
    <w:p w14:paraId="1445A81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kern w:val="36"/>
          <w:sz w:val="32"/>
          <w:szCs w:val="32"/>
        </w:rPr>
        <w:drawing>
          <wp:inline distT="0" distB="0" distL="0" distR="0" wp14:anchorId="02206453" wp14:editId="2FB580C5">
            <wp:extent cx="5486400" cy="3200400"/>
            <wp:effectExtent l="38100" t="57150" r="19050" b="38100"/>
            <wp:docPr id="205" name="ไดอะแกรม 20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F4DF57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CCF774D" w14:textId="77777777"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E20BC5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วิธีการวิเคราะห์ความเสี่ยง </w:t>
      </w:r>
    </w:p>
    <w:p w14:paraId="08E5F05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การเตรียมการเพื่อประเมินความเสี่ยง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ต้องดำเนินการ ดังนี้ </w:t>
      </w:r>
    </w:p>
    <w:p w14:paraId="7842A6FA" w14:textId="77777777" w:rsidR="000C5C4D" w:rsidRPr="008B0510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 w:rsidRPr="008B0510">
        <w:rPr>
          <w:rFonts w:eastAsia="Times New Roman" w:hint="cs"/>
          <w:kern w:val="36"/>
          <w:cs/>
        </w:rPr>
        <w:t>คัดเลือกกระบวนการงานของประเภทด้านนั้น ๆ</w:t>
      </w:r>
      <w:r w:rsidRPr="008B0510">
        <w:rPr>
          <w:rFonts w:eastAsia="Times New Roman"/>
          <w:kern w:val="36"/>
        </w:rPr>
        <w:t xml:space="preserve">  </w:t>
      </w:r>
      <w:r w:rsidRPr="008B0510">
        <w:rPr>
          <w:rFonts w:eastAsia="Times New Roman" w:hint="cs"/>
          <w:kern w:val="36"/>
          <w:cs/>
        </w:rPr>
        <w:t xml:space="preserve">โดยเฉพาะการดำเนินงานที่อาจก่อให้เกิดการทุจริต </w:t>
      </w:r>
      <w:r>
        <w:rPr>
          <w:rFonts w:eastAsia="Times New Roman" w:hint="cs"/>
          <w:kern w:val="36"/>
          <w:cs/>
        </w:rPr>
        <w:t>(มาจาก</w:t>
      </w:r>
      <w:r>
        <w:rPr>
          <w:rFonts w:eastAsia="Times New Roman"/>
          <w:kern w:val="36"/>
        </w:rPr>
        <w:t xml:space="preserve"> 3 </w:t>
      </w:r>
      <w:r>
        <w:rPr>
          <w:rFonts w:eastAsia="Times New Roman" w:hint="cs"/>
          <w:kern w:val="36"/>
          <w:cs/>
        </w:rPr>
        <w:t xml:space="preserve">ด้าน ได้แก่ </w:t>
      </w:r>
      <w:r w:rsidRPr="008B0510">
        <w:rPr>
          <w:rFonts w:eastAsia="Times New Roman"/>
          <w:kern w:val="36"/>
          <w:cs/>
        </w:rPr>
        <w:t xml:space="preserve">ความเสี่ยงการทุจริตเกี่ยวข้องกับการอนุมัติพิจารณา อนุญาต ความเสี่ยงการทุจริตในความโปร่งใสของการใช้อำนาจและตำแหน่งหน้าที่ </w:t>
      </w:r>
      <w:r>
        <w:rPr>
          <w:rFonts w:eastAsia="Times New Roman" w:hint="cs"/>
          <w:kern w:val="36"/>
          <w:cs/>
        </w:rPr>
        <w:t>และ</w:t>
      </w:r>
      <w:r w:rsidRPr="008B0510">
        <w:rPr>
          <w:rFonts w:eastAsia="Times New Roman"/>
          <w:kern w:val="36"/>
          <w:cs/>
        </w:rPr>
        <w:t xml:space="preserve">ความเสี่ยงการทุจริตในความโปร่งใสของการใช้จ่ายงบประมาณและการบริหารจัดการทรัพยากรภาครัฐ  </w:t>
      </w:r>
      <w:r w:rsidRPr="008B0510">
        <w:rPr>
          <w:rFonts w:eastAsia="Times New Roman" w:hint="cs"/>
          <w:kern w:val="36"/>
          <w:cs/>
        </w:rPr>
        <w:t>)</w:t>
      </w:r>
    </w:p>
    <w:p w14:paraId="300CAF72" w14:textId="77777777"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 xml:space="preserve">เลือกงานที่จะทำการประเมินความเสี่ยงการทุจริต </w:t>
      </w:r>
    </w:p>
    <w:p w14:paraId="71B36E2B" w14:textId="77777777"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 xml:space="preserve">เลือกกระบวนงาน จากที่จะทำการประเมินความเสี่ยงการทุจริต </w:t>
      </w:r>
    </w:p>
    <w:p w14:paraId="0B966BF3" w14:textId="77777777"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 xml:space="preserve">เตรียมข้อมูล ขั้นตอน แนวทาง หรือเกณฑ์การปฏิบัติงาน ของกระบวนงานที่จะทำการประเมินความเสี่ยงการทุจริต </w:t>
      </w:r>
    </w:p>
    <w:p w14:paraId="24B7F45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026584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A1529A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8EBDCA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B7D15F0" w14:textId="77777777" w:rsidR="000C5C4D" w:rsidRPr="008B0510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8BF6A29" w14:textId="77777777" w:rsidR="000C5C4D" w:rsidRDefault="000C5C4D" w:rsidP="000C5C4D">
      <w:pPr>
        <w:pStyle w:val="a6"/>
        <w:shd w:val="clear" w:color="auto" w:fill="FFFFFF"/>
        <w:ind w:left="1800"/>
        <w:outlineLvl w:val="0"/>
        <w:rPr>
          <w:rFonts w:eastAsia="Times New Roman"/>
          <w:kern w:val="36"/>
        </w:rPr>
      </w:pPr>
    </w:p>
    <w:p w14:paraId="025875CC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6ABD0DA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kern w:val="36"/>
          <w:sz w:val="32"/>
          <w:szCs w:val="32"/>
        </w:rPr>
        <w:drawing>
          <wp:anchor distT="0" distB="0" distL="114300" distR="114300" simplePos="0" relativeHeight="251909120" behindDoc="1" locked="0" layoutInCell="1" allowOverlap="1" wp14:anchorId="6119DD62" wp14:editId="384EE4F3">
            <wp:simplePos x="0" y="0"/>
            <wp:positionH relativeFrom="column">
              <wp:posOffset>755015</wp:posOffset>
            </wp:positionH>
            <wp:positionV relativeFrom="paragraph">
              <wp:posOffset>167640</wp:posOffset>
            </wp:positionV>
            <wp:extent cx="4500245" cy="2583815"/>
            <wp:effectExtent l="38100" t="0" r="14605" b="26035"/>
            <wp:wrapTight wrapText="bothSides">
              <wp:wrapPolygon edited="0">
                <wp:start x="0" y="0"/>
                <wp:lineTo x="-183" y="0"/>
                <wp:lineTo x="-183" y="6529"/>
                <wp:lineTo x="1554" y="7644"/>
                <wp:lineTo x="1463" y="14014"/>
                <wp:lineTo x="3109" y="15288"/>
                <wp:lineTo x="3017" y="20384"/>
                <wp:lineTo x="3200" y="21658"/>
                <wp:lineTo x="21579" y="21658"/>
                <wp:lineTo x="21579" y="15288"/>
                <wp:lineTo x="20207" y="12740"/>
                <wp:lineTo x="20116" y="7644"/>
                <wp:lineTo x="18561" y="5096"/>
                <wp:lineTo x="18561" y="2548"/>
                <wp:lineTo x="18378" y="159"/>
                <wp:lineTo x="18378" y="0"/>
                <wp:lineTo x="0" y="0"/>
              </wp:wrapPolygon>
            </wp:wrapTight>
            <wp:docPr id="207" name="ไดอะแกรม 20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80873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FE8F8AD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798B09A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7BC0725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36AF261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8E14834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59BF257" w14:textId="77777777" w:rsidR="000C5C4D" w:rsidRPr="008B0510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</w:pPr>
      <w:r w:rsidRPr="008B0510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</w:t>
      </w:r>
    </w:p>
    <w:p w14:paraId="7AACF2C1" w14:textId="77777777"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7E9DFC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</w:p>
    <w:p w14:paraId="4239E2E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1C19D9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BC6969F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C8D2E8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F3E9F92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7.1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การระบุความเสี่ยง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(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Risk Identification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007C9C87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การนำข้อมูลที่ได้จากการเตรียมข้อมูล ในส่วนของรายละเอียดและขั้นตอน แนวทางหรือเกณฑ์การปฏิบัติงานของกระบวนการงานที่จะทำการประเมินความเสี่ยงการทุจริต ซึ่งในการปฏิบัติงานนั้น อาจประกอบด้วยกระบวนการย่อย จึงให้ระบุความเสี่ยงโดยอธิบายรายละเอียด รูปแบบ พฤติการณ์ความเสี่ยงที่เสี่ยงต่อการทุจริตเท่านั้น  และในการประเมินต้องคำนึงถึงความเสี่ยงในภาพรวมของการดำเนินงานเรื่องที่จะทำการประเมิน เนื่องจากในระบบงานการปฏิบัติงานตามขั้นตอนอาจไม่พบความเสี่ยง หรือความเสี่ยงต่ำ แต่อาจพบว่ามีความเสี่ยงในเรื่องนั้น ๆ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ในการดำเนินงานที่ไม่อยู่ในขั้นตอนก็เป็นได้ โดยไม่ต้องคำนึงว่าหน่วยงานจะมีมาตรการป้องกันการทุจริต หรือแก้ไขความเสี่ยงการทุจริตอยู่แล้ว นำข้อมูลรายละเอียดดังกล่าวลงในแระเภทความเสี่ยง ซึ่งเป็น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Known factor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และ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Unknown factor </w:t>
      </w:r>
    </w:p>
    <w:p w14:paraId="478D9D84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8"/>
        <w:gridCol w:w="7012"/>
      </w:tblGrid>
      <w:tr w:rsidR="000C5C4D" w14:paraId="79EC7C85" w14:textId="77777777" w:rsidTr="00DF3DEC">
        <w:tc>
          <w:tcPr>
            <w:tcW w:w="2376" w:type="dxa"/>
          </w:tcPr>
          <w:p w14:paraId="1EE0ACD2" w14:textId="77777777" w:rsidR="000C5C4D" w:rsidRDefault="000C5C4D" w:rsidP="00DF3DEC">
            <w:pPr>
              <w:jc w:val="thaiDistribute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Known factor</w:t>
            </w:r>
          </w:p>
        </w:tc>
        <w:tc>
          <w:tcPr>
            <w:tcW w:w="7200" w:type="dxa"/>
          </w:tcPr>
          <w:p w14:paraId="2C52A764" w14:textId="77777777" w:rsidR="000C5C4D" w:rsidRDefault="000C5C4D" w:rsidP="00945056">
            <w:pPr>
              <w:jc w:val="thaiDistribute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ความเสี่ยง ปัญหา</w:t>
            </w: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พฤติกรรมที่เคยเกิดขึ้น เคยรับรู้ว่าเคยเกิดมาก่อน คาดหมายว่าจะมีโอกาสเกิดขึ้นซ้ำ หรือประวัติมีดำนานอยู่แล้ว </w:t>
            </w:r>
          </w:p>
        </w:tc>
      </w:tr>
      <w:tr w:rsidR="000C5C4D" w14:paraId="2AAAECDF" w14:textId="77777777" w:rsidTr="00DF3DEC">
        <w:tc>
          <w:tcPr>
            <w:tcW w:w="2376" w:type="dxa"/>
          </w:tcPr>
          <w:p w14:paraId="0071E851" w14:textId="77777777" w:rsidR="000C5C4D" w:rsidRDefault="000C5C4D" w:rsidP="00DF3DEC">
            <w:pPr>
              <w:jc w:val="thaiDistribute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Unknown factor</w:t>
            </w:r>
          </w:p>
        </w:tc>
        <w:tc>
          <w:tcPr>
            <w:tcW w:w="7200" w:type="dxa"/>
          </w:tcPr>
          <w:p w14:paraId="2CEA116A" w14:textId="77777777" w:rsidR="000C5C4D" w:rsidRPr="00D94AB6" w:rsidRDefault="000C5C4D" w:rsidP="00DF3DEC">
            <w:pPr>
              <w:jc w:val="thaiDistribute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ปัจจัยความเสี่ยงที่มาจากการพยากรณ์ ประมาณการล่วงหน้าในอนาคต ปัญหา</w:t>
            </w: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พฤติกรรม ความเสี่ยงที่อาจจะเกิดขึ้น</w:t>
            </w:r>
          </w:p>
        </w:tc>
      </w:tr>
    </w:tbl>
    <w:p w14:paraId="7A4DF26C" w14:textId="77777777" w:rsidR="000C5C4D" w:rsidRPr="00CF7D55" w:rsidRDefault="000C5C4D" w:rsidP="000C5C4D">
      <w:pPr>
        <w:shd w:val="clear" w:color="auto" w:fill="FFFFFF"/>
        <w:spacing w:after="0" w:line="240" w:lineRule="auto"/>
        <w:ind w:firstLine="720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B5A25C4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C678A1F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B2AB0C2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FCBF917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F1FAF70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D9A2B7D" w14:textId="77777777" w:rsidR="000C5C4D" w:rsidRPr="00440647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w:lastRenderedPageBreak/>
        <w:drawing>
          <wp:inline distT="0" distB="0" distL="0" distR="0" wp14:anchorId="45B20AC7" wp14:editId="667FE4B3">
            <wp:extent cx="5486400" cy="3200400"/>
            <wp:effectExtent l="0" t="0" r="0" b="19050"/>
            <wp:docPr id="208" name="ไดอะแกรม 20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3E831F0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</w:p>
    <w:p w14:paraId="474AD185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C54C412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AF29777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7A9A186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1A65DBB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666B6C8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D7F0D6B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E3297F6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5FCAD42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98F7E3D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0EACC04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AA197D6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44AB32C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0C8954B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A145741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9643FF0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5F5C688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0CE4245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3D13C71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D0879C3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9342F51" w14:textId="342B52A0" w:rsidR="000C5C4D" w:rsidRPr="00945056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lastRenderedPageBreak/>
        <w:t>ประเมินความเสี่ยงการทุจริต ขององค์การบริหารส่วนตำบล</w:t>
      </w:r>
      <w:r w:rsid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พังขว้าง</w:t>
      </w:r>
      <w:r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 </w:t>
      </w: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ปี พ.ศ. </w:t>
      </w:r>
      <w:r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256</w:t>
      </w:r>
      <w:r w:rsidR="00772140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4</w:t>
      </w:r>
    </w:p>
    <w:p w14:paraId="72080B77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color w:val="000000" w:themeColor="text1"/>
          <w:kern w:val="36"/>
          <w:sz w:val="32"/>
          <w:szCs w:val="32"/>
        </w:rPr>
      </w:pPr>
      <w:r w:rsidRPr="00D94AB6">
        <w:rPr>
          <w:rFonts w:ascii="TH SarabunIT๙" w:eastAsia="Times New Roman" w:hAnsi="TH SarabunIT๙" w:cs="TH SarabunIT๙" w:hint="cs"/>
          <w:color w:val="000000" w:themeColor="text1"/>
          <w:kern w:val="36"/>
          <w:sz w:val="32"/>
          <w:szCs w:val="32"/>
          <w:cs/>
        </w:rPr>
        <w:t xml:space="preserve">ประเมินความเสี่ยงการทุจริต  ด้าน </w:t>
      </w:r>
    </w:p>
    <w:p w14:paraId="39ACDAA7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kern w:val="36"/>
          <w:sz w:val="32"/>
          <w:szCs w:val="32"/>
        </w:rPr>
        <w:sym w:font="Wingdings" w:char="F0FE"/>
      </w:r>
      <w:r>
        <w:rPr>
          <w:rFonts w:ascii="TH SarabunIT๙" w:eastAsia="Times New Roman" w:hAnsi="TH SarabunIT๙" w:cs="TH SarabunIT๙" w:hint="cs"/>
          <w:color w:val="000000" w:themeColor="text1"/>
          <w:kern w:val="36"/>
          <w:sz w:val="32"/>
          <w:szCs w:val="32"/>
          <w:cs/>
        </w:rPr>
        <w:t xml:space="preserve"> </w:t>
      </w:r>
      <w:r w:rsidRPr="008B0510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>ความเสี่ยงการทุจริตเกี่ยวข้องกับการอนุมัติพิจารณา อนุญาต</w:t>
      </w:r>
    </w:p>
    <w:p w14:paraId="374D0D6A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</w:rPr>
        <w:sym w:font="Wingdings" w:char="F06F"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 w:rsidRPr="008B0510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>ความเสี่ยงการทุจริตในความโปร่งใสของการใช้อำนาจและตำแหน่งหน้าที่</w:t>
      </w:r>
    </w:p>
    <w:p w14:paraId="22085FB2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</w:rPr>
        <w:sym w:font="Wingdings" w:char="F06F"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 w:rsidRPr="008B0510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 xml:space="preserve">ความเสี่ยงการทุจริตในความโปร่งใสของการใช้จ่ายงบประมาณและการบริหารจัดการทรัพยากรภาครัฐ  </w:t>
      </w:r>
    </w:p>
    <w:p w14:paraId="364BEE61" w14:textId="77777777" w:rsidR="000C5C4D" w:rsidRPr="00D94AB6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color w:val="000000" w:themeColor="text1"/>
          <w:kern w:val="36"/>
          <w:sz w:val="32"/>
          <w:szCs w:val="32"/>
        </w:rPr>
      </w:pPr>
    </w:p>
    <w:p w14:paraId="1A04DA5B" w14:textId="77777777" w:rsidR="000C5C4D" w:rsidRPr="00945056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ชื่อกระบวนการงาน </w:t>
      </w:r>
      <w:r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………</w:t>
      </w:r>
      <w:r w:rsidR="00945056"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 xml:space="preserve">การขออนุญาตก่อสร้างอาคารตามมาตรา </w:t>
      </w:r>
      <w:r w:rsidR="00945056"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21</w:t>
      </w:r>
      <w:r w:rsidR="00945056"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</w:rPr>
        <w:t xml:space="preserve"> </w:t>
      </w:r>
    </w:p>
    <w:p w14:paraId="473983BD" w14:textId="77777777" w:rsidR="000C5C4D" w:rsidRPr="00945056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ชื่อหน่วยงาน</w:t>
      </w:r>
      <w:r w:rsid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องค์การบริหารส่วนตำบลพังขว้าง</w:t>
      </w:r>
    </w:p>
    <w:p w14:paraId="047FC9B9" w14:textId="77777777" w:rsidR="000C5C4D" w:rsidRPr="00945056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ผู้รับผิดชอบ</w:t>
      </w:r>
      <w:r w:rsid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กองช่าง                </w:t>
      </w: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โทรศัพท์</w:t>
      </w:r>
      <w:r w:rsid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๐-๔๒๑๖-๑๐๓๘</w:t>
      </w:r>
    </w:p>
    <w:p w14:paraId="356A6C70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ECEE14C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1 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ระบุความเสี่ยง( </w:t>
      </w:r>
      <w:r w:rsidRPr="00464C1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Known factor </w:t>
      </w:r>
      <w:r w:rsidRPr="00464C1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 xml:space="preserve">และ </w:t>
      </w:r>
      <w:r w:rsidRPr="00464C1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Unknown factor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2"/>
        <w:gridCol w:w="4007"/>
        <w:gridCol w:w="2335"/>
        <w:gridCol w:w="2346"/>
      </w:tblGrid>
      <w:tr w:rsidR="000C5C4D" w14:paraId="64652C4E" w14:textId="77777777" w:rsidTr="00DF3DEC">
        <w:tc>
          <w:tcPr>
            <w:tcW w:w="675" w:type="dxa"/>
            <w:vMerge w:val="restart"/>
            <w:shd w:val="clear" w:color="auto" w:fill="D9D9D9" w:themeFill="background1" w:themeFillShade="D9"/>
          </w:tcPr>
          <w:p w14:paraId="71A60DED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ที่</w:t>
            </w:r>
          </w:p>
        </w:tc>
        <w:tc>
          <w:tcPr>
            <w:tcW w:w="4113" w:type="dxa"/>
            <w:vMerge w:val="restart"/>
            <w:shd w:val="clear" w:color="auto" w:fill="D9D9D9" w:themeFill="background1" w:themeFillShade="D9"/>
          </w:tcPr>
          <w:p w14:paraId="0A713DD4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โอกาส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14:paraId="355DA3E4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ประเภทความเสี่ยง</w:t>
            </w:r>
          </w:p>
        </w:tc>
      </w:tr>
      <w:tr w:rsidR="000C5C4D" w14:paraId="263F1271" w14:textId="77777777" w:rsidTr="00DF3DEC">
        <w:tc>
          <w:tcPr>
            <w:tcW w:w="675" w:type="dxa"/>
            <w:vMerge/>
            <w:shd w:val="clear" w:color="auto" w:fill="D9D9D9" w:themeFill="background1" w:themeFillShade="D9"/>
          </w:tcPr>
          <w:p w14:paraId="18619B4F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4113" w:type="dxa"/>
            <w:vMerge/>
            <w:shd w:val="clear" w:color="auto" w:fill="D9D9D9" w:themeFill="background1" w:themeFillShade="D9"/>
          </w:tcPr>
          <w:p w14:paraId="738FD98C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14:paraId="7099C45F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 w:rsidRPr="00464C14"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Known factor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560F5BBC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 w:rsidRPr="00464C14"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Unknown factor</w:t>
            </w:r>
          </w:p>
        </w:tc>
      </w:tr>
      <w:tr w:rsidR="000C5C4D" w:rsidRPr="00F42935" w14:paraId="2BB0D1DA" w14:textId="77777777" w:rsidTr="00DF3DEC">
        <w:tc>
          <w:tcPr>
            <w:tcW w:w="675" w:type="dxa"/>
          </w:tcPr>
          <w:p w14:paraId="5CB3360A" w14:textId="77777777"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1</w:t>
            </w:r>
          </w:p>
        </w:tc>
        <w:tc>
          <w:tcPr>
            <w:tcW w:w="4113" w:type="dxa"/>
          </w:tcPr>
          <w:p w14:paraId="622D184A" w14:textId="77777777"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 w:rsidRPr="00945056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  </w:t>
            </w:r>
          </w:p>
        </w:tc>
        <w:tc>
          <w:tcPr>
            <w:tcW w:w="2394" w:type="dxa"/>
          </w:tcPr>
          <w:p w14:paraId="7709B5FB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color w:val="FF0000"/>
                <w:kern w:val="36"/>
                <w:sz w:val="32"/>
                <w:szCs w:val="32"/>
              </w:rPr>
            </w:pPr>
          </w:p>
        </w:tc>
        <w:tc>
          <w:tcPr>
            <w:tcW w:w="2394" w:type="dxa"/>
          </w:tcPr>
          <w:p w14:paraId="4A975BFD" w14:textId="77777777"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color w:val="FF0000"/>
                <w:kern w:val="36"/>
                <w:sz w:val="32"/>
                <w:szCs w:val="32"/>
              </w:rPr>
            </w:pPr>
            <w:r w:rsidRPr="00F42935">
              <w:rPr>
                <w:rFonts w:ascii="TH SarabunIT๙" w:eastAsia="Times New Roman" w:hAnsi="TH SarabunIT๙" w:cs="TH SarabunIT๙"/>
                <w:color w:val="FF0000"/>
                <w:kern w:val="36"/>
                <w:sz w:val="32"/>
                <w:szCs w:val="32"/>
                <w:cs/>
              </w:rPr>
              <w:t>√</w:t>
            </w:r>
          </w:p>
        </w:tc>
      </w:tr>
    </w:tbl>
    <w:p w14:paraId="396F62F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134CEF1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หมายเหตุ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 : 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อธิบายรายละเอียด พฤติการณ์การทุจริตที่มีความเสี่ยงการทุจริต </w:t>
      </w:r>
    </w:p>
    <w:p w14:paraId="61F396EA" w14:textId="77777777" w:rsidR="000C5C4D" w:rsidRPr="00464C14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 w:hint="cs"/>
          <w:kern w:val="36"/>
          <w:cs/>
        </w:rPr>
        <w:t>ความเสี่ยง ปัญหา</w:t>
      </w:r>
      <w:r>
        <w:rPr>
          <w:rFonts w:eastAsia="Times New Roman"/>
          <w:kern w:val="36"/>
        </w:rPr>
        <w:t>/</w:t>
      </w:r>
      <w:r>
        <w:rPr>
          <w:rFonts w:eastAsia="Times New Roman" w:hint="cs"/>
          <w:kern w:val="36"/>
          <w:cs/>
        </w:rPr>
        <w:t xml:space="preserve">พฤติกรรมที่เคยเกิดขึ้น เคยรับรู้ว่าเคยเกิดมาก่อน คาดหมายว่าจะมีโอกาสเกิดขึ้นซ้ำ หรือประวัติมีดำนานอยู่แล้ว </w:t>
      </w:r>
      <w:r>
        <w:rPr>
          <w:rFonts w:eastAsia="Times New Roman"/>
          <w:kern w:val="36"/>
          <w:cs/>
        </w:rPr>
        <w:t>√</w:t>
      </w:r>
      <w:r>
        <w:rPr>
          <w:rFonts w:eastAsia="Times New Roman" w:hint="cs"/>
          <w:kern w:val="36"/>
          <w:cs/>
        </w:rPr>
        <w:t xml:space="preserve"> </w:t>
      </w:r>
      <w:r>
        <w:rPr>
          <w:rFonts w:eastAsia="Times New Roman"/>
          <w:kern w:val="36"/>
        </w:rPr>
        <w:t>Known factor</w:t>
      </w:r>
    </w:p>
    <w:p w14:paraId="58F18505" w14:textId="77777777" w:rsidR="000C5C4D" w:rsidRPr="00464C14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  <w:cs/>
        </w:rPr>
      </w:pPr>
      <w:r>
        <w:rPr>
          <w:rFonts w:eastAsia="Times New Roman" w:hint="cs"/>
          <w:kern w:val="36"/>
          <w:cs/>
        </w:rPr>
        <w:t>ปัจจัยความเสี่ยงที่มาจากการพยากรณ์ ประมาณการล่วงหน้าในอนาคต ปัญหา</w:t>
      </w:r>
      <w:r>
        <w:rPr>
          <w:rFonts w:eastAsia="Times New Roman"/>
          <w:kern w:val="36"/>
        </w:rPr>
        <w:t>/</w:t>
      </w:r>
      <w:r>
        <w:rPr>
          <w:rFonts w:eastAsia="Times New Roman" w:hint="cs"/>
          <w:kern w:val="36"/>
          <w:cs/>
        </w:rPr>
        <w:t xml:space="preserve">พฤติกรรม ความเสี่ยงที่อาจจะเกิดขึ้น </w:t>
      </w:r>
      <w:r>
        <w:rPr>
          <w:rFonts w:eastAsia="Times New Roman"/>
          <w:kern w:val="36"/>
          <w:cs/>
        </w:rPr>
        <w:t>√</w:t>
      </w:r>
      <w:r>
        <w:rPr>
          <w:rFonts w:eastAsia="Times New Roman" w:hint="cs"/>
          <w:kern w:val="36"/>
          <w:cs/>
        </w:rPr>
        <w:t xml:space="preserve"> </w:t>
      </w:r>
      <w:r>
        <w:rPr>
          <w:rFonts w:eastAsia="Times New Roman"/>
          <w:kern w:val="36"/>
        </w:rPr>
        <w:t>Unknown factor</w:t>
      </w:r>
    </w:p>
    <w:p w14:paraId="4488F957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5D2675B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7.2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การวิเคราะห์สถานะความเสี่ยง</w:t>
      </w:r>
    </w:p>
    <w:p w14:paraId="03D3E55B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B462DA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การนำข้อมูลจากตารางที่ </w:t>
      </w:r>
      <w:r w:rsidRPr="00B462DA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 </w:t>
      </w:r>
      <w:r w:rsidRPr="00B462DA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มาวิเคราะห์เพื่อแสดงสถานะความเสี่ยงของการทุจริต ของแต่ละโอกาส</w:t>
      </w:r>
      <w:r w:rsidRPr="00B462DA">
        <w:rPr>
          <w:rFonts w:ascii="TH SarabunIT๙" w:eastAsia="Times New Roman" w:hAnsi="TH SarabunIT๙" w:cs="TH SarabunIT๙"/>
          <w:kern w:val="36"/>
          <w:sz w:val="32"/>
          <w:szCs w:val="32"/>
        </w:rPr>
        <w:t>/</w:t>
      </w:r>
      <w:r w:rsidRPr="00B462DA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ความเสี่ยงการทุจริต </w:t>
      </w:r>
    </w:p>
    <w:p w14:paraId="7312789F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สถานะสีเขียว คือ ความเสี่ยงระดับต่ำ </w:t>
      </w:r>
    </w:p>
    <w:p w14:paraId="26AA5E2E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สถานะสีเหลือง คือ ความเสี่ยงระดับปานกลาง และสามารถใช้ความรอบคอบระมัดระวังในระหว่างปฏิบัติงาน ตามปกติควบคุมดูแลได้ </w:t>
      </w:r>
    </w:p>
    <w:p w14:paraId="70EBCC45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>สถานะสีส้ม ความเสี่ยงระดับสูง เป็นกระบวนงานที่มีผู้เกี่ยวข้องหลายคน หลายหน่วยงานภายในองค์กร มีหลายขั้นตอน จนยากต่อการควบคุม หรือไม่มีอำนาจควบคุมข้ามหน่วยงานตามหน้าที่ปกติ</w:t>
      </w:r>
    </w:p>
    <w:p w14:paraId="210870CC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สถานะสีแดง ความเสี่ยงระดับสูงมาก เป็นกระบวนงานที่เกี่ยวข้องกับบุคคลภายนอก คนที่ไม่รู้จักไม่สามารถตรวจสอบได้ชัดเจน ไม่สามารถกำกับติดตามได้อย่างใกล้ชิด หรืออย่างสม่ำเสมอ </w:t>
      </w:r>
    </w:p>
    <w:p w14:paraId="5BDC1428" w14:textId="77777777" w:rsidR="000C5C4D" w:rsidRPr="00B462DA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</w:p>
    <w:p w14:paraId="24FE1867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ตารางที่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2 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แสดงสถานะความเสี่ยง (แยกตามรายสีไฟจราจร)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3"/>
        <w:gridCol w:w="2470"/>
        <w:gridCol w:w="1556"/>
        <w:gridCol w:w="1561"/>
        <w:gridCol w:w="1548"/>
        <w:gridCol w:w="1552"/>
      </w:tblGrid>
      <w:tr w:rsidR="000C5C4D" w14:paraId="29CB0547" w14:textId="77777777" w:rsidTr="00DF3DEC">
        <w:tc>
          <w:tcPr>
            <w:tcW w:w="675" w:type="dxa"/>
          </w:tcPr>
          <w:p w14:paraId="42FAE10A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ที่</w:t>
            </w:r>
          </w:p>
        </w:tc>
        <w:tc>
          <w:tcPr>
            <w:tcW w:w="2517" w:type="dxa"/>
          </w:tcPr>
          <w:p w14:paraId="2D980A43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โอกาส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596" w:type="dxa"/>
            <w:shd w:val="clear" w:color="auto" w:fill="92D050"/>
          </w:tcPr>
          <w:p w14:paraId="3CCE66B6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เขียว</w:t>
            </w:r>
          </w:p>
        </w:tc>
        <w:tc>
          <w:tcPr>
            <w:tcW w:w="1596" w:type="dxa"/>
            <w:shd w:val="clear" w:color="auto" w:fill="FFFF00"/>
          </w:tcPr>
          <w:p w14:paraId="55471AB3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เหลือง</w:t>
            </w:r>
          </w:p>
        </w:tc>
        <w:tc>
          <w:tcPr>
            <w:tcW w:w="1596" w:type="dxa"/>
            <w:shd w:val="clear" w:color="auto" w:fill="FFC000"/>
          </w:tcPr>
          <w:p w14:paraId="23D822EA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ส้ม</w:t>
            </w:r>
          </w:p>
        </w:tc>
        <w:tc>
          <w:tcPr>
            <w:tcW w:w="1596" w:type="dxa"/>
            <w:shd w:val="clear" w:color="auto" w:fill="FF0000"/>
          </w:tcPr>
          <w:p w14:paraId="35C03556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แดง</w:t>
            </w:r>
          </w:p>
        </w:tc>
      </w:tr>
      <w:tr w:rsidR="000C5C4D" w14:paraId="0001301F" w14:textId="77777777" w:rsidTr="00DF3DEC">
        <w:tc>
          <w:tcPr>
            <w:tcW w:w="675" w:type="dxa"/>
          </w:tcPr>
          <w:p w14:paraId="6C9630E2" w14:textId="77777777"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1</w:t>
            </w:r>
          </w:p>
        </w:tc>
        <w:tc>
          <w:tcPr>
            <w:tcW w:w="2517" w:type="dxa"/>
          </w:tcPr>
          <w:p w14:paraId="58DE41DD" w14:textId="77777777"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 w:rsidRPr="00945056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  </w:t>
            </w:r>
          </w:p>
        </w:tc>
        <w:tc>
          <w:tcPr>
            <w:tcW w:w="1596" w:type="dxa"/>
          </w:tcPr>
          <w:p w14:paraId="6191AD8D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  <w:tc>
          <w:tcPr>
            <w:tcW w:w="1596" w:type="dxa"/>
          </w:tcPr>
          <w:p w14:paraId="2CBBD423" w14:textId="77777777"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F42935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  <w:t>√</w:t>
            </w:r>
          </w:p>
        </w:tc>
        <w:tc>
          <w:tcPr>
            <w:tcW w:w="1596" w:type="dxa"/>
          </w:tcPr>
          <w:p w14:paraId="3CC61B5B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  <w:tc>
          <w:tcPr>
            <w:tcW w:w="1596" w:type="dxa"/>
          </w:tcPr>
          <w:p w14:paraId="17144754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</w:tr>
    </w:tbl>
    <w:p w14:paraId="489FB721" w14:textId="77777777"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2414AB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7.3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เมทริก</w:t>
      </w:r>
      <w:proofErr w:type="spellStart"/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ส์</w:t>
      </w:r>
      <w:proofErr w:type="spellEnd"/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ระดับความเสี่ยง</w:t>
      </w:r>
    </w:p>
    <w:p w14:paraId="0DDC8BD4" w14:textId="77777777" w:rsidR="000C5C4D" w:rsidRPr="00C00CC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นำโอกาส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>/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ความเสี่ยงการทุจริตที่มีสถานะความเสี่ยงการทุจริตระดับสูง จนถึงสูงมาก (สีส้ม กับ สีแดง)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จากตารางที่ 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>2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มาทำการหาค่าความเสี่ยงรวม ซึ่งได้จากระดับความจำเป้นของการเฝ้าระวัง มีค่า 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 – 3 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ระดับความรุนแรงของผลกระทบที่ค่า 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>1 – 3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โดยมีเกณฑ์ ดังนี้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</w:p>
    <w:p w14:paraId="60ECF7B7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A925D0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ระดับความจำเป็นของการเฝ้าระวัง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มีแนวทางในการพิจารณา ดังนี้ </w:t>
      </w:r>
    </w:p>
    <w:p w14:paraId="7DE80E0E" w14:textId="77777777"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>ถ้าเป็นกิจกรรมหรือขั้นตอนหลักที่สำคัญของกระบวนการนั้น ๆ</w:t>
      </w:r>
      <w:r>
        <w:rPr>
          <w:rFonts w:eastAsia="Times New Roman"/>
          <w:kern w:val="36"/>
        </w:rPr>
        <w:t xml:space="preserve"> </w:t>
      </w:r>
      <w:r>
        <w:rPr>
          <w:rFonts w:eastAsia="Times New Roman" w:hint="cs"/>
          <w:kern w:val="36"/>
          <w:cs/>
        </w:rPr>
        <w:t xml:space="preserve">แสดงว่าขั้นตอนนั้น เป็น </w:t>
      </w:r>
      <w:r>
        <w:rPr>
          <w:rFonts w:eastAsia="Times New Roman"/>
          <w:kern w:val="36"/>
        </w:rPr>
        <w:t xml:space="preserve">must </w:t>
      </w:r>
      <w:r>
        <w:rPr>
          <w:rFonts w:eastAsia="Times New Roman" w:hint="cs"/>
          <w:kern w:val="36"/>
          <w:cs/>
        </w:rPr>
        <w:t xml:space="preserve">หมายถึงความจำเป็นสูง ของการเฝ้าระวังการทุจริต ค่าของ </w:t>
      </w:r>
      <w:r>
        <w:rPr>
          <w:rFonts w:eastAsia="Times New Roman"/>
          <w:kern w:val="36"/>
        </w:rPr>
        <w:t xml:space="preserve">must </w:t>
      </w:r>
      <w:r>
        <w:rPr>
          <w:rFonts w:eastAsia="Times New Roman" w:hint="cs"/>
          <w:kern w:val="36"/>
          <w:cs/>
        </w:rPr>
        <w:t xml:space="preserve">คือ อยู่ในระดับ </w:t>
      </w:r>
      <w:r>
        <w:rPr>
          <w:rFonts w:eastAsia="Times New Roman"/>
          <w:kern w:val="36"/>
        </w:rPr>
        <w:t>3</w:t>
      </w:r>
      <w:r>
        <w:rPr>
          <w:rFonts w:eastAsia="Times New Roman" w:hint="cs"/>
          <w:kern w:val="36"/>
          <w:cs/>
        </w:rPr>
        <w:t xml:space="preserve"> หรือ </w:t>
      </w:r>
      <w:r>
        <w:rPr>
          <w:rFonts w:eastAsia="Times New Roman"/>
          <w:kern w:val="36"/>
        </w:rPr>
        <w:t xml:space="preserve">2 </w:t>
      </w:r>
    </w:p>
    <w:p w14:paraId="4A70227A" w14:textId="77777777"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 xml:space="preserve">ถ้าเป็นกิจกรรมหรือขั้นตอนรองของกระบวนการนั้น ๆ แสดงว่าขั้นตอนนั้น เป็น </w:t>
      </w:r>
      <w:r>
        <w:rPr>
          <w:rFonts w:eastAsia="Times New Roman"/>
          <w:kern w:val="36"/>
        </w:rPr>
        <w:t xml:space="preserve">Should </w:t>
      </w:r>
      <w:r>
        <w:rPr>
          <w:rFonts w:eastAsia="Times New Roman" w:hint="cs"/>
          <w:kern w:val="36"/>
          <w:cs/>
        </w:rPr>
        <w:t xml:space="preserve"> หมายถึงจำเป็นต่ำ ในการเฝ้าระวังการทุจริต ค่าของ </w:t>
      </w:r>
      <w:r>
        <w:rPr>
          <w:rFonts w:eastAsia="Times New Roman"/>
          <w:kern w:val="36"/>
        </w:rPr>
        <w:t xml:space="preserve">Should </w:t>
      </w:r>
      <w:r>
        <w:rPr>
          <w:rFonts w:eastAsia="Times New Roman" w:hint="cs"/>
          <w:kern w:val="36"/>
          <w:cs/>
        </w:rPr>
        <w:t xml:space="preserve"> คือ อยู่ในระดับ </w:t>
      </w:r>
      <w:r>
        <w:rPr>
          <w:rFonts w:eastAsia="Times New Roman"/>
          <w:kern w:val="36"/>
        </w:rPr>
        <w:t xml:space="preserve">1 </w:t>
      </w:r>
    </w:p>
    <w:p w14:paraId="4AE771AB" w14:textId="77777777" w:rsidR="000C5C4D" w:rsidRPr="00890122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 w:rsidRPr="00A925D0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ระดับของความรุนแรงผลกระทบ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มีแนวทางในการพิจารณา ดังนี้ </w:t>
      </w:r>
    </w:p>
    <w:p w14:paraId="2C0094AC" w14:textId="77777777"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 w:rsidRPr="00A925D0">
        <w:rPr>
          <w:rFonts w:eastAsia="Times New Roman" w:hint="cs"/>
          <w:kern w:val="36"/>
          <w:cs/>
        </w:rPr>
        <w:t xml:space="preserve">กิจกรรมหรือขั้นตอนงานนั้นเกี่ยวข้องกับ ผู้มีส่วนได้เสีย </w:t>
      </w:r>
      <w:r w:rsidRPr="00A925D0">
        <w:rPr>
          <w:rFonts w:eastAsia="Times New Roman"/>
          <w:kern w:val="36"/>
        </w:rPr>
        <w:t xml:space="preserve">stakeholder </w:t>
      </w:r>
      <w:r>
        <w:rPr>
          <w:rFonts w:eastAsia="Times New Roman" w:hint="cs"/>
          <w:kern w:val="36"/>
          <w:cs/>
        </w:rPr>
        <w:t xml:space="preserve">รวมถึงงานกำกับดูแล พันธมิตร ภาคีเครือข่าย ค่าอยู่ที่ </w:t>
      </w:r>
      <w:r>
        <w:rPr>
          <w:rFonts w:eastAsia="Times New Roman"/>
          <w:kern w:val="36"/>
        </w:rPr>
        <w:t xml:space="preserve">2 </w:t>
      </w:r>
      <w:r>
        <w:rPr>
          <w:rFonts w:eastAsia="Times New Roman" w:hint="cs"/>
          <w:kern w:val="36"/>
          <w:cs/>
        </w:rPr>
        <w:t xml:space="preserve">หรือ </w:t>
      </w:r>
      <w:r>
        <w:rPr>
          <w:rFonts w:eastAsia="Times New Roman"/>
          <w:kern w:val="36"/>
        </w:rPr>
        <w:t>3</w:t>
      </w:r>
      <w:r>
        <w:rPr>
          <w:rFonts w:eastAsia="Times New Roman" w:hint="cs"/>
          <w:kern w:val="36"/>
          <w:cs/>
        </w:rPr>
        <w:t xml:space="preserve">   </w:t>
      </w:r>
    </w:p>
    <w:p w14:paraId="2D546560" w14:textId="77777777" w:rsidR="000C5C4D" w:rsidRPr="00A925D0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</w:rPr>
      </w:pPr>
      <w:r w:rsidRPr="00A925D0">
        <w:rPr>
          <w:rFonts w:eastAsia="Times New Roman" w:hint="cs"/>
          <w:kern w:val="36"/>
          <w:cs/>
        </w:rPr>
        <w:t xml:space="preserve">กิจกรรมหรือขั้นตอนงานนั้นเกี่ยวข้องกับ การเงิน รายได้ลดรายจ่ายเพิ่ม </w:t>
      </w:r>
      <w:r w:rsidRPr="00A925D0">
        <w:rPr>
          <w:rFonts w:eastAsia="Times New Roman"/>
          <w:kern w:val="36"/>
        </w:rPr>
        <w:t xml:space="preserve">financial </w:t>
      </w:r>
      <w:r w:rsidRPr="00A925D0">
        <w:rPr>
          <w:rFonts w:eastAsia="Times New Roman" w:hint="cs"/>
          <w:kern w:val="36"/>
          <w:cs/>
        </w:rPr>
        <w:t xml:space="preserve"> </w:t>
      </w:r>
      <w:r>
        <w:rPr>
          <w:rFonts w:eastAsia="Times New Roman" w:hint="cs"/>
          <w:kern w:val="36"/>
          <w:cs/>
        </w:rPr>
        <w:t xml:space="preserve">ค่าอยู่ที่ </w:t>
      </w:r>
      <w:r>
        <w:rPr>
          <w:rFonts w:eastAsia="Times New Roman"/>
          <w:kern w:val="36"/>
        </w:rPr>
        <w:t xml:space="preserve">2 </w:t>
      </w:r>
      <w:r>
        <w:rPr>
          <w:rFonts w:eastAsia="Times New Roman" w:hint="cs"/>
          <w:kern w:val="36"/>
          <w:cs/>
        </w:rPr>
        <w:t xml:space="preserve">หรือ </w:t>
      </w:r>
      <w:r>
        <w:rPr>
          <w:rFonts w:eastAsia="Times New Roman"/>
          <w:kern w:val="36"/>
        </w:rPr>
        <w:t>3</w:t>
      </w:r>
      <w:r>
        <w:rPr>
          <w:rFonts w:eastAsia="Times New Roman" w:hint="cs"/>
          <w:kern w:val="36"/>
          <w:cs/>
        </w:rPr>
        <w:t xml:space="preserve">   </w:t>
      </w:r>
    </w:p>
    <w:p w14:paraId="19C1D404" w14:textId="77777777" w:rsidR="000C5C4D" w:rsidRPr="00A925D0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</w:rPr>
      </w:pPr>
      <w:r w:rsidRPr="00A925D0">
        <w:rPr>
          <w:rFonts w:eastAsia="Times New Roman" w:hint="cs"/>
          <w:kern w:val="36"/>
          <w:cs/>
        </w:rPr>
        <w:t>กิจกรรมหรือขั้นตอนงานนั้นเกี่ยวข้อง</w:t>
      </w:r>
      <w:r>
        <w:rPr>
          <w:rFonts w:eastAsia="Times New Roman" w:hint="cs"/>
          <w:kern w:val="36"/>
          <w:cs/>
        </w:rPr>
        <w:t xml:space="preserve"> ผู้ใช้ กลุ่มเป้าหมาย </w:t>
      </w:r>
      <w:r>
        <w:rPr>
          <w:rFonts w:eastAsia="Times New Roman"/>
          <w:kern w:val="36"/>
        </w:rPr>
        <w:t xml:space="preserve">customer/user </w:t>
      </w:r>
      <w:r>
        <w:rPr>
          <w:rFonts w:eastAsia="Times New Roman" w:hint="cs"/>
          <w:kern w:val="36"/>
          <w:cs/>
        </w:rPr>
        <w:t xml:space="preserve">ค่าอยู่ที่ </w:t>
      </w:r>
      <w:r>
        <w:rPr>
          <w:rFonts w:eastAsia="Times New Roman"/>
          <w:kern w:val="36"/>
        </w:rPr>
        <w:t xml:space="preserve">2 </w:t>
      </w:r>
      <w:r>
        <w:rPr>
          <w:rFonts w:eastAsia="Times New Roman" w:hint="cs"/>
          <w:kern w:val="36"/>
          <w:cs/>
        </w:rPr>
        <w:t xml:space="preserve">หรือ </w:t>
      </w:r>
      <w:r>
        <w:rPr>
          <w:rFonts w:eastAsia="Times New Roman"/>
          <w:kern w:val="36"/>
        </w:rPr>
        <w:t>3</w:t>
      </w:r>
      <w:r>
        <w:rPr>
          <w:rFonts w:eastAsia="Times New Roman" w:hint="cs"/>
          <w:kern w:val="36"/>
          <w:cs/>
        </w:rPr>
        <w:t xml:space="preserve">   </w:t>
      </w:r>
    </w:p>
    <w:p w14:paraId="3BEF6383" w14:textId="77777777" w:rsidR="000C5C4D" w:rsidRPr="00A925D0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</w:rPr>
      </w:pPr>
      <w:r w:rsidRPr="00A925D0">
        <w:rPr>
          <w:rFonts w:eastAsia="Times New Roman" w:hint="cs"/>
          <w:kern w:val="36"/>
          <w:cs/>
        </w:rPr>
        <w:t>กิจ</w:t>
      </w:r>
      <w:r>
        <w:rPr>
          <w:rFonts w:eastAsia="Times New Roman" w:hint="cs"/>
          <w:kern w:val="36"/>
          <w:cs/>
        </w:rPr>
        <w:t xml:space="preserve">กรรมหรือขั้นตอนงานนั้นเกี่ยวข้องกับกระบวนการภายใน </w:t>
      </w:r>
      <w:r>
        <w:rPr>
          <w:rFonts w:eastAsia="Times New Roman"/>
          <w:kern w:val="36"/>
        </w:rPr>
        <w:t xml:space="preserve">internal process </w:t>
      </w:r>
      <w:r>
        <w:rPr>
          <w:rFonts w:eastAsia="Times New Roman" w:hint="cs"/>
          <w:kern w:val="36"/>
          <w:cs/>
        </w:rPr>
        <w:t xml:space="preserve">หรือกระทบต่อการเรียนรู้ องค์ความรู้ </w:t>
      </w:r>
      <w:r>
        <w:rPr>
          <w:rFonts w:eastAsia="Times New Roman"/>
          <w:kern w:val="36"/>
        </w:rPr>
        <w:t xml:space="preserve">learning &amp; growth </w:t>
      </w:r>
      <w:r>
        <w:rPr>
          <w:rFonts w:eastAsia="Times New Roman" w:hint="cs"/>
          <w:kern w:val="36"/>
          <w:cs/>
        </w:rPr>
        <w:t xml:space="preserve">ค่าอยู่ที่ </w:t>
      </w:r>
      <w:r>
        <w:rPr>
          <w:rFonts w:eastAsia="Times New Roman"/>
          <w:kern w:val="36"/>
        </w:rPr>
        <w:t xml:space="preserve">1 </w:t>
      </w:r>
      <w:r>
        <w:rPr>
          <w:rFonts w:eastAsia="Times New Roman" w:hint="cs"/>
          <w:kern w:val="36"/>
          <w:cs/>
        </w:rPr>
        <w:t xml:space="preserve">หรือ </w:t>
      </w:r>
      <w:r>
        <w:rPr>
          <w:rFonts w:eastAsia="Times New Roman"/>
          <w:kern w:val="36"/>
        </w:rPr>
        <w:t>2</w:t>
      </w:r>
      <w:r>
        <w:rPr>
          <w:rFonts w:eastAsia="Times New Roman" w:hint="cs"/>
          <w:kern w:val="36"/>
          <w:cs/>
        </w:rPr>
        <w:t xml:space="preserve">   </w:t>
      </w:r>
    </w:p>
    <w:p w14:paraId="69C96C0F" w14:textId="77777777" w:rsidR="000C5C4D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F43629F" w14:textId="77777777" w:rsidR="000C5C4D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72B728A" w14:textId="77777777" w:rsidR="00945056" w:rsidRDefault="00945056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8D5C684" w14:textId="77777777" w:rsidR="00945056" w:rsidRDefault="00945056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C2D7A24" w14:textId="77777777" w:rsidR="000C5C4D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7B375CA" w14:textId="77777777" w:rsidR="000C5C4D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ตารางที่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3 SCORING 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ระดับความเสี่ยง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826"/>
        <w:gridCol w:w="2941"/>
        <w:gridCol w:w="1583"/>
        <w:gridCol w:w="1599"/>
        <w:gridCol w:w="1584"/>
      </w:tblGrid>
      <w:tr w:rsidR="000C5C4D" w14:paraId="0EE18D9C" w14:textId="77777777" w:rsidTr="00DF3DEC">
        <w:tc>
          <w:tcPr>
            <w:tcW w:w="851" w:type="dxa"/>
          </w:tcPr>
          <w:p w14:paraId="6ABAC7DB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ที่</w:t>
            </w:r>
          </w:p>
        </w:tc>
        <w:tc>
          <w:tcPr>
            <w:tcW w:w="3026" w:type="dxa"/>
          </w:tcPr>
          <w:p w14:paraId="1A9217F8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โอกาส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627" w:type="dxa"/>
          </w:tcPr>
          <w:p w14:paraId="71AE3EC9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ระดับความจำเป็นของการระวัง</w:t>
            </w:r>
          </w:p>
          <w:p w14:paraId="44AB9FFA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proofErr w:type="gramStart"/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3  2</w:t>
            </w:r>
            <w:proofErr w:type="gramEnd"/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 xml:space="preserve">   1</w:t>
            </w:r>
          </w:p>
        </w:tc>
        <w:tc>
          <w:tcPr>
            <w:tcW w:w="1627" w:type="dxa"/>
          </w:tcPr>
          <w:p w14:paraId="07251683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ระดับความรุนแรงของผลกระทบ</w:t>
            </w:r>
          </w:p>
          <w:p w14:paraId="34DD4727" w14:textId="77777777" w:rsidR="000C5C4D" w:rsidRPr="00A925D0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proofErr w:type="gramStart"/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3  2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1</w:t>
            </w:r>
          </w:p>
        </w:tc>
        <w:tc>
          <w:tcPr>
            <w:tcW w:w="1628" w:type="dxa"/>
          </w:tcPr>
          <w:p w14:paraId="27FF796A" w14:textId="77777777" w:rsidR="000C5C4D" w:rsidRPr="00A925D0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 xml:space="preserve">ค่าความเสี่ยงรวมจำเป็น 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x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 xml:space="preserve"> รุนแรง</w:t>
            </w:r>
          </w:p>
        </w:tc>
      </w:tr>
      <w:tr w:rsidR="000C5C4D" w14:paraId="3988A056" w14:textId="77777777" w:rsidTr="00DF3DEC">
        <w:tc>
          <w:tcPr>
            <w:tcW w:w="851" w:type="dxa"/>
          </w:tcPr>
          <w:p w14:paraId="7E0252B0" w14:textId="77777777"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1</w:t>
            </w:r>
          </w:p>
        </w:tc>
        <w:tc>
          <w:tcPr>
            <w:tcW w:w="3026" w:type="dxa"/>
          </w:tcPr>
          <w:p w14:paraId="3A2B32E8" w14:textId="77777777"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 w:rsidRPr="00945056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  </w:t>
            </w:r>
          </w:p>
        </w:tc>
        <w:tc>
          <w:tcPr>
            <w:tcW w:w="1627" w:type="dxa"/>
          </w:tcPr>
          <w:p w14:paraId="264CC99F" w14:textId="77777777" w:rsidR="000C5C4D" w:rsidRPr="00945056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3</w:t>
            </w:r>
          </w:p>
        </w:tc>
        <w:tc>
          <w:tcPr>
            <w:tcW w:w="1627" w:type="dxa"/>
          </w:tcPr>
          <w:p w14:paraId="6ADF9C58" w14:textId="77777777" w:rsidR="000C5C4D" w:rsidRPr="00945056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3</w:t>
            </w:r>
          </w:p>
        </w:tc>
        <w:tc>
          <w:tcPr>
            <w:tcW w:w="1628" w:type="dxa"/>
          </w:tcPr>
          <w:p w14:paraId="1F7DD607" w14:textId="77777777" w:rsidR="000C5C4D" w:rsidRPr="00945056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6</w:t>
            </w:r>
          </w:p>
        </w:tc>
      </w:tr>
    </w:tbl>
    <w:p w14:paraId="497BDC42" w14:textId="77777777"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FBDA1B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7.4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การประเมินการควบคุมความเสี่ยง</w:t>
      </w:r>
    </w:p>
    <w:p w14:paraId="18F2169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A925D0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การนำค่าความรุนแรงจากตาราง</w:t>
      </w:r>
      <w:r w:rsidRPr="00A925D0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3</w:t>
      </w:r>
      <w:r w:rsidRPr="00A925D0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มาทำการประเมินการควบคุมการทุจริต ว่ามีการคบคุมการทุจริตในระดับใด เมื่อเทียบกับคุณภาพการจัดการ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โดยเกณฑ์คุณภาพการจัดการ จะแบ่งออกเป็น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ระดับ ดังนี้ </w:t>
      </w:r>
    </w:p>
    <w:p w14:paraId="1A5882C8" w14:textId="77777777" w:rsidR="000C5C4D" w:rsidRPr="00EA411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ดี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จัดการได้ทันที ทุกครั้งที่เกิดความเสี่ยง ไม่กระทบถึงผู้ใช้บริการ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ผู้รับมอบผลงาน องค์กรไม่มีผลเสียทางการเงิน </w:t>
      </w:r>
    </w:p>
    <w:p w14:paraId="509DFEC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พอใช้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จัดการได้โดยส่วนใหญ่ มีบางครั้งยังจัดการไม่ได้ กระทบถึงผู้ใช้บริการ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ผู้รับมอบผลงานองค์กร แต่ยอมรับได้ มีความเข้าใจ </w:t>
      </w:r>
    </w:p>
    <w:p w14:paraId="58442D7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อ่อน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จัดการไม่ได้ หรือได้เพียงส่วนน้อย การจัดการเพิ่มเกิดจากรายจ่าย มีผลกระทบถึงผู้ใช้บริการ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/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ผู้รับมอบผลงาน และยอมรับไม่ได้ ไม่มีความเข้าใจ </w:t>
      </w:r>
    </w:p>
    <w:p w14:paraId="4A916D9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8265CF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EA411D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ตารางที่ </w:t>
      </w:r>
      <w:r w:rsidRPr="00EA411D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4</w:t>
      </w:r>
      <w:r w:rsidRPr="00EA411D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ตารางแสดงการระเมินควบคุมความเสี่ยง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93"/>
        <w:gridCol w:w="1869"/>
        <w:gridCol w:w="1859"/>
        <w:gridCol w:w="1859"/>
        <w:gridCol w:w="1870"/>
      </w:tblGrid>
      <w:tr w:rsidR="000C5C4D" w14:paraId="2B0DDEE4" w14:textId="77777777" w:rsidTr="00DF3DEC">
        <w:tc>
          <w:tcPr>
            <w:tcW w:w="1915" w:type="dxa"/>
            <w:vMerge w:val="restart"/>
          </w:tcPr>
          <w:p w14:paraId="02C9A6DC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โอกาส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915" w:type="dxa"/>
            <w:vMerge w:val="restart"/>
          </w:tcPr>
          <w:p w14:paraId="0D12F6B4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คุณภาพการจัดการ</w:t>
            </w:r>
          </w:p>
        </w:tc>
        <w:tc>
          <w:tcPr>
            <w:tcW w:w="5746" w:type="dxa"/>
            <w:gridSpan w:val="3"/>
          </w:tcPr>
          <w:p w14:paraId="2B8F1463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0C5C4D" w14:paraId="000024B8" w14:textId="77777777" w:rsidTr="00DF3DEC">
        <w:tc>
          <w:tcPr>
            <w:tcW w:w="1915" w:type="dxa"/>
            <w:vMerge/>
          </w:tcPr>
          <w:p w14:paraId="4E2C9F9D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1915" w:type="dxa"/>
            <w:vMerge/>
          </w:tcPr>
          <w:p w14:paraId="20F436DF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1915" w:type="dxa"/>
          </w:tcPr>
          <w:p w14:paraId="53E9C94D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ค่าความเสี่ยง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ระดับต่ำ</w:t>
            </w:r>
          </w:p>
        </w:tc>
        <w:tc>
          <w:tcPr>
            <w:tcW w:w="1915" w:type="dxa"/>
          </w:tcPr>
          <w:p w14:paraId="4ADC62F8" w14:textId="77777777" w:rsidR="000C5C4D" w:rsidRPr="00EA411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ค่าความเสี่ยง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ระดับปานกลาง</w:t>
            </w:r>
          </w:p>
        </w:tc>
        <w:tc>
          <w:tcPr>
            <w:tcW w:w="1916" w:type="dxa"/>
          </w:tcPr>
          <w:p w14:paraId="03CD8F53" w14:textId="77777777" w:rsidR="000C5C4D" w:rsidRPr="00EA411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ค่าความเสี่ยงระดับสูง</w:t>
            </w:r>
          </w:p>
        </w:tc>
      </w:tr>
      <w:tr w:rsidR="000C5C4D" w14:paraId="0DF3D052" w14:textId="77777777" w:rsidTr="00DF3DEC">
        <w:tc>
          <w:tcPr>
            <w:tcW w:w="1915" w:type="dxa"/>
          </w:tcPr>
          <w:p w14:paraId="208D57D9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  </w:t>
            </w:r>
          </w:p>
        </w:tc>
        <w:tc>
          <w:tcPr>
            <w:tcW w:w="1915" w:type="dxa"/>
          </w:tcPr>
          <w:p w14:paraId="696FF1BA" w14:textId="77777777"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พอใช้</w:t>
            </w:r>
          </w:p>
        </w:tc>
        <w:tc>
          <w:tcPr>
            <w:tcW w:w="1915" w:type="dxa"/>
          </w:tcPr>
          <w:p w14:paraId="069968A8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  <w:tc>
          <w:tcPr>
            <w:tcW w:w="1915" w:type="dxa"/>
          </w:tcPr>
          <w:p w14:paraId="4650A0B7" w14:textId="77777777" w:rsidR="000C5C4D" w:rsidRPr="00F42935" w:rsidRDefault="00D80D27" w:rsidP="00D80D27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D80D27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√</w:t>
            </w:r>
          </w:p>
        </w:tc>
        <w:tc>
          <w:tcPr>
            <w:tcW w:w="1916" w:type="dxa"/>
          </w:tcPr>
          <w:p w14:paraId="1E32625A" w14:textId="77777777"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</w:tr>
    </w:tbl>
    <w:p w14:paraId="5D8B810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sectPr w:rsidR="000C5C4D">
          <w:headerReference w:type="default" r:id="rId2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BE2B07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lastRenderedPageBreak/>
        <w:t>7.5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แผนบริหารความเสี่ยง </w:t>
      </w:r>
    </w:p>
    <w:p w14:paraId="52983F16" w14:textId="77777777" w:rsidR="000C5C4D" w:rsidRPr="00F42935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F42935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การนำเหตุการณ์ที่มีความเสี่ยงสูง ค่อนข้างสูง และปานกลางมาทำแผนบริหารความเสี่ยง ตามลำดับความรุนแรง </w:t>
      </w:r>
    </w:p>
    <w:p w14:paraId="35B90CE1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ตารางที่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5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ตารางแผนบริหารความเสี่ยง </w:t>
      </w:r>
    </w:p>
    <w:p w14:paraId="172FDE12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ชื่อแผนบริหารความเสี่ยง</w:t>
      </w:r>
      <w:r w:rsid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</w:t>
      </w: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แผนบริหารความเสี่ยงองค์การบริหารส่วนตำบล</w:t>
      </w:r>
      <w:r w:rsidR="00D80D27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พังขว้าง</w:t>
      </w:r>
    </w:p>
    <w:p w14:paraId="22671336" w14:textId="77777777" w:rsidR="00D80D27" w:rsidRDefault="00D80D27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10"/>
        <w:gridCol w:w="1635"/>
        <w:gridCol w:w="1542"/>
        <w:gridCol w:w="1709"/>
        <w:gridCol w:w="1534"/>
        <w:gridCol w:w="1612"/>
      </w:tblGrid>
      <w:tr w:rsidR="000C5C4D" w14:paraId="44FA3E5A" w14:textId="77777777" w:rsidTr="00DF3DEC">
        <w:tc>
          <w:tcPr>
            <w:tcW w:w="2196" w:type="dxa"/>
            <w:shd w:val="clear" w:color="auto" w:fill="D9D9D9" w:themeFill="background1" w:themeFillShade="D9"/>
          </w:tcPr>
          <w:p w14:paraId="6758BAB5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51FFA584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577DAB25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รูปแบบ พฤติการณ์ความเสี่ยง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B1B7D64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มาตรการดำเนินการป้องกันการทุจริต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8A61BBA" w14:textId="77777777"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57828377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ผู้รับผิดชอบ</w:t>
            </w:r>
          </w:p>
        </w:tc>
      </w:tr>
      <w:tr w:rsidR="000C5C4D" w14:paraId="25B7FA9C" w14:textId="77777777" w:rsidTr="00DF3DEC">
        <w:tc>
          <w:tcPr>
            <w:tcW w:w="2196" w:type="dxa"/>
          </w:tcPr>
          <w:p w14:paraId="4F36DF88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D80D27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</w:t>
            </w:r>
          </w:p>
        </w:tc>
        <w:tc>
          <w:tcPr>
            <w:tcW w:w="2196" w:type="dxa"/>
          </w:tcPr>
          <w:p w14:paraId="072A4046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เจ้าหน้าที่บางรายเอื้อประโยชน์ให้กับพวกพ้อง (บางราย)</w:t>
            </w:r>
            <w:r w:rsidRPr="00F42935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 xml:space="preserve"> </w:t>
            </w: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ทั้งที่คุณสมบัติไม่ถูกต้องครบถ้วนตามหลักเกณฑ์ (สมยอม)</w:t>
            </w:r>
          </w:p>
        </w:tc>
        <w:tc>
          <w:tcPr>
            <w:tcW w:w="2196" w:type="dxa"/>
          </w:tcPr>
          <w:p w14:paraId="7AF06510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เจ้าหน้าที่บางรายเอื้อประโยชน์ให้กับพวกพ้อง (บางราย)</w:t>
            </w:r>
            <w:r w:rsidRPr="00F42935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 xml:space="preserve"> </w:t>
            </w: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ทั้งที่คุณสมบัติไม่ถูกต้องครบถ้วนตามหลักเกณฑ์ (สมยอม)</w:t>
            </w:r>
          </w:p>
        </w:tc>
        <w:tc>
          <w:tcPr>
            <w:tcW w:w="2196" w:type="dxa"/>
          </w:tcPr>
          <w:p w14:paraId="73621A62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การแต่งตั้งคณะกรรมการให้</w:t>
            </w:r>
            <w:proofErr w:type="spellStart"/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พิจาณา</w:t>
            </w:r>
            <w:proofErr w:type="spellEnd"/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คุณสมบัติของกรรมการ (ไม่ใช้ผู้มีส่วนได้เสียกับผู้ขออนุญาต)</w:t>
            </w:r>
          </w:p>
          <w:p w14:paraId="159B204F" w14:textId="77777777" w:rsidR="000C5C4D" w:rsidRPr="00F42935" w:rsidRDefault="000C5C4D" w:rsidP="00D80D27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 จัดทำ</w:t>
            </w:r>
            <w:r w:rsidR="00D80D27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ประกาศ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 หลักเกณฑ์ มาตรการการตรวจสอบการใช้ดุลพินิจ ให้เป็นไปตามระเบียบ กฎหมาย</w:t>
            </w:r>
          </w:p>
        </w:tc>
        <w:tc>
          <w:tcPr>
            <w:tcW w:w="2196" w:type="dxa"/>
          </w:tcPr>
          <w:p w14:paraId="7B33302A" w14:textId="2A5BB4DB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เดือน เมษายน </w:t>
            </w: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256</w:t>
            </w:r>
            <w:r w:rsidR="00772140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4</w:t>
            </w:r>
          </w:p>
        </w:tc>
        <w:tc>
          <w:tcPr>
            <w:tcW w:w="2196" w:type="dxa"/>
          </w:tcPr>
          <w:p w14:paraId="75CBC7AC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สำนัก</w:t>
            </w:r>
            <w:r w:rsidR="00D80D27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งาน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ปลัด</w:t>
            </w:r>
          </w:p>
        </w:tc>
      </w:tr>
    </w:tbl>
    <w:p w14:paraId="1E16068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E04D99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B1CFF7A" w14:textId="77777777" w:rsid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</w:p>
    <w:p w14:paraId="1281C1F1" w14:textId="77777777" w:rsidR="000C5C4D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</w:t>
      </w:r>
      <w:r w:rsidR="000C5C4D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(</w:t>
      </w: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นายเรืองศักดิ์  วงศรีลา</w:t>
      </w:r>
      <w:r w:rsidR="000C5C4D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16F9ED21" w14:textId="77777777" w:rsidR="000C5C4D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นิติกรชำนาญการ</w:t>
      </w:r>
    </w:p>
    <w:p w14:paraId="0D0AD5C5" w14:textId="77777777" w:rsidR="00D80D27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3B7A4AE" w14:textId="77777777" w:rsidR="000C5C4D" w:rsidRPr="00D80D2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</w:pPr>
    </w:p>
    <w:p w14:paraId="6735974D" w14:textId="77777777" w:rsidR="000C5C4D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</w:t>
      </w:r>
      <w:r w:rsidR="000C5C4D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(</w:t>
      </w: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นางเมตตา  บุญวัฒน์</w:t>
      </w:r>
      <w:r w:rsidR="000C5C4D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0DFA5AFD" w14:textId="77777777" w:rsidR="000C5C4D" w:rsidRPr="00D80D27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ปลัด</w:t>
      </w:r>
      <w:r w:rsidR="00D80D27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องค์การบริหารส่วนตำบลพังขว้าง</w:t>
      </w:r>
    </w:p>
    <w:p w14:paraId="5881529B" w14:textId="77777777" w:rsidR="00D80D27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44AF513" w14:textId="77777777" w:rsidR="00D80D27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AA8C1E6" w14:textId="77777777" w:rsidR="00D80D27" w:rsidRPr="00D80D27" w:rsidRDefault="00D80D27" w:rsidP="00D80D27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(นางเมตตา  บุญวัฒน์)</w:t>
      </w:r>
    </w:p>
    <w:p w14:paraId="37239941" w14:textId="77777777" w:rsidR="00D80D27" w:rsidRPr="00D80D27" w:rsidRDefault="00D80D27" w:rsidP="00D80D27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ปลัดองค์การบริหารส่วนตำบล  ปฏิบัติหน้าที่</w:t>
      </w:r>
    </w:p>
    <w:p w14:paraId="6BBB2076" w14:textId="77777777" w:rsidR="00D80D27" w:rsidRPr="00D80D27" w:rsidRDefault="00D80D27" w:rsidP="00D80D27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นายกองค์การบริหารส่วนตำบลพังขว้าง</w:t>
      </w:r>
    </w:p>
    <w:p w14:paraId="04D94482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E25E999" w14:textId="77777777" w:rsid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</w:p>
    <w:p w14:paraId="2F7F592A" w14:textId="77777777" w:rsidR="008640E0" w:rsidRDefault="008640E0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</w:p>
    <w:p w14:paraId="438C7E25" w14:textId="77777777" w:rsidR="00D80D27" w:rsidRPr="009B0FF0" w:rsidRDefault="00D80D27" w:rsidP="00845951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sectPr w:rsidR="00D80D27" w:rsidRPr="009B0FF0" w:rsidSect="009B0FF0">
      <w:pgSz w:w="11907" w:h="16839" w:code="9"/>
      <w:pgMar w:top="851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92D36" w14:textId="77777777" w:rsidR="00751B40" w:rsidRDefault="00751B40" w:rsidP="00564979">
      <w:pPr>
        <w:spacing w:after="0" w:line="240" w:lineRule="auto"/>
      </w:pPr>
      <w:r>
        <w:separator/>
      </w:r>
    </w:p>
  </w:endnote>
  <w:endnote w:type="continuationSeparator" w:id="0">
    <w:p w14:paraId="394BA602" w14:textId="77777777" w:rsidR="00751B40" w:rsidRDefault="00751B40" w:rsidP="0056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2D6DF" w14:textId="77777777" w:rsidR="00751B40" w:rsidRDefault="00751B40" w:rsidP="00564979">
      <w:pPr>
        <w:spacing w:after="0" w:line="240" w:lineRule="auto"/>
      </w:pPr>
      <w:r>
        <w:separator/>
      </w:r>
    </w:p>
  </w:footnote>
  <w:footnote w:type="continuationSeparator" w:id="0">
    <w:p w14:paraId="0E3DA7C1" w14:textId="77777777" w:rsidR="00751B40" w:rsidRDefault="00751B40" w:rsidP="0056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AF519" w14:textId="77777777" w:rsidR="00945056" w:rsidRDefault="00945056">
    <w:pPr>
      <w:pStyle w:val="ad"/>
      <w:jc w:val="right"/>
    </w:pPr>
  </w:p>
  <w:p w14:paraId="76397EDE" w14:textId="77777777" w:rsidR="00945056" w:rsidRDefault="0094505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D3EB8"/>
    <w:multiLevelType w:val="multilevel"/>
    <w:tmpl w:val="C0284B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2160"/>
      </w:pPr>
      <w:rPr>
        <w:rFonts w:hint="default"/>
      </w:rPr>
    </w:lvl>
  </w:abstractNum>
  <w:abstractNum w:abstractNumId="1" w15:restartNumberingAfterBreak="0">
    <w:nsid w:val="06DE3125"/>
    <w:multiLevelType w:val="hybridMultilevel"/>
    <w:tmpl w:val="1C182026"/>
    <w:lvl w:ilvl="0" w:tplc="C7BAA3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D8F0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7CA2F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74E69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3A7F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9CB2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8A75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8C93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E495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89E560C"/>
    <w:multiLevelType w:val="hybridMultilevel"/>
    <w:tmpl w:val="B04256DE"/>
    <w:lvl w:ilvl="0" w:tplc="0A3E2A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8162C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148D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4895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A0C9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AFCB8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0A8D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C2BC8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6C00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BA15C1F"/>
    <w:multiLevelType w:val="hybridMultilevel"/>
    <w:tmpl w:val="C46CE0C4"/>
    <w:lvl w:ilvl="0" w:tplc="3FEA79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322F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A4F9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BC2B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DAEB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6C85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76A6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5C40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F61F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2F1804"/>
    <w:multiLevelType w:val="hybridMultilevel"/>
    <w:tmpl w:val="21644CB8"/>
    <w:lvl w:ilvl="0" w:tplc="93886C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76AA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A6FE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D45D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220B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4E45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9406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4AC2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96FF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F61243E"/>
    <w:multiLevelType w:val="multilevel"/>
    <w:tmpl w:val="3D4C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00331"/>
    <w:multiLevelType w:val="hybridMultilevel"/>
    <w:tmpl w:val="42507B10"/>
    <w:lvl w:ilvl="0" w:tplc="76D2FA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610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24C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C246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C24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810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6C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4A1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EB3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18F"/>
    <w:multiLevelType w:val="hybridMultilevel"/>
    <w:tmpl w:val="05362120"/>
    <w:lvl w:ilvl="0" w:tplc="1AD6C3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00F7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7A3C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86F6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0A29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5035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A4B2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B4C1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1221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B0375E4"/>
    <w:multiLevelType w:val="hybridMultilevel"/>
    <w:tmpl w:val="EF52B3AE"/>
    <w:lvl w:ilvl="0" w:tplc="C99851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A2333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2AE1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9856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8E16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FA79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1073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C6E1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0C01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E501957"/>
    <w:multiLevelType w:val="hybridMultilevel"/>
    <w:tmpl w:val="A6C8CAD2"/>
    <w:lvl w:ilvl="0" w:tplc="79D8B7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697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2EA5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8C50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52BB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DA8B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9680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E296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9CD7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2D1731B"/>
    <w:multiLevelType w:val="hybridMultilevel"/>
    <w:tmpl w:val="48600CFE"/>
    <w:lvl w:ilvl="0" w:tplc="16201FE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65376C8"/>
    <w:multiLevelType w:val="multilevel"/>
    <w:tmpl w:val="518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B39BB"/>
    <w:multiLevelType w:val="hybridMultilevel"/>
    <w:tmpl w:val="C5F28A2E"/>
    <w:lvl w:ilvl="0" w:tplc="76EA83AC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6878FF"/>
    <w:multiLevelType w:val="multilevel"/>
    <w:tmpl w:val="C79073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27ED6664"/>
    <w:multiLevelType w:val="multilevel"/>
    <w:tmpl w:val="A294B6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2C2A144B"/>
    <w:multiLevelType w:val="multilevel"/>
    <w:tmpl w:val="898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5173B"/>
    <w:multiLevelType w:val="multilevel"/>
    <w:tmpl w:val="FD8C7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abstractNum w:abstractNumId="17" w15:restartNumberingAfterBreak="0">
    <w:nsid w:val="323A09A9"/>
    <w:multiLevelType w:val="multilevel"/>
    <w:tmpl w:val="76B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80EBC"/>
    <w:multiLevelType w:val="hybridMultilevel"/>
    <w:tmpl w:val="E7C63A22"/>
    <w:lvl w:ilvl="0" w:tplc="B9DCE5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CA56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4861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D0C6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CA4D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9E10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8EA8B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38260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8C152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39967709"/>
    <w:multiLevelType w:val="multilevel"/>
    <w:tmpl w:val="BA2E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F545F"/>
    <w:multiLevelType w:val="hybridMultilevel"/>
    <w:tmpl w:val="1674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D6C34"/>
    <w:multiLevelType w:val="hybridMultilevel"/>
    <w:tmpl w:val="28EADFEE"/>
    <w:lvl w:ilvl="0" w:tplc="D422BEC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8062D5"/>
    <w:multiLevelType w:val="hybridMultilevel"/>
    <w:tmpl w:val="BD9489A0"/>
    <w:lvl w:ilvl="0" w:tplc="39AA97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A6C8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E67B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FCF8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141EB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2DCF6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46C9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5823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F83E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3FC77177"/>
    <w:multiLevelType w:val="hybridMultilevel"/>
    <w:tmpl w:val="7196F4E6"/>
    <w:lvl w:ilvl="0" w:tplc="E7AE7AA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AC80A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ACEB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32E8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F4C4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00F6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9A60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A0E6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28F2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429E5B97"/>
    <w:multiLevelType w:val="multilevel"/>
    <w:tmpl w:val="E56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274EEE"/>
    <w:multiLevelType w:val="multilevel"/>
    <w:tmpl w:val="9330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435046"/>
    <w:multiLevelType w:val="hybridMultilevel"/>
    <w:tmpl w:val="2A30F2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9E483E"/>
    <w:multiLevelType w:val="hybridMultilevel"/>
    <w:tmpl w:val="6DD2ADF0"/>
    <w:lvl w:ilvl="0" w:tplc="623CFE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C23C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BE3E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40F8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B0FF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700D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6ECB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4E6B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70A7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51185E66"/>
    <w:multiLevelType w:val="hybridMultilevel"/>
    <w:tmpl w:val="0CE4E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A5BD1"/>
    <w:multiLevelType w:val="hybridMultilevel"/>
    <w:tmpl w:val="412A640A"/>
    <w:lvl w:ilvl="0" w:tplc="634A6C60">
      <w:start w:val="7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8F6DEA"/>
    <w:multiLevelType w:val="hybridMultilevel"/>
    <w:tmpl w:val="D86AF906"/>
    <w:lvl w:ilvl="0" w:tplc="F8022A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7A06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D6400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9840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5425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3ABC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4272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5AC1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3488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576201AA"/>
    <w:multiLevelType w:val="hybridMultilevel"/>
    <w:tmpl w:val="7DB4CBEE"/>
    <w:lvl w:ilvl="0" w:tplc="F1282472">
      <w:start w:val="1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78F446B"/>
    <w:multiLevelType w:val="hybridMultilevel"/>
    <w:tmpl w:val="2F40281E"/>
    <w:lvl w:ilvl="0" w:tplc="4AD66828">
      <w:start w:val="1"/>
      <w:numFmt w:val="thaiLetters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9DE52D9"/>
    <w:multiLevelType w:val="hybridMultilevel"/>
    <w:tmpl w:val="429601E6"/>
    <w:lvl w:ilvl="0" w:tplc="202A2B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5406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C254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F0E0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0EB2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FAE7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E06E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C456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A2AC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5B365F51"/>
    <w:multiLevelType w:val="singleLevel"/>
    <w:tmpl w:val="FA08B1D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5" w15:restartNumberingAfterBreak="0">
    <w:nsid w:val="5B615D84"/>
    <w:multiLevelType w:val="singleLevel"/>
    <w:tmpl w:val="B53C720A"/>
    <w:lvl w:ilvl="0">
      <w:start w:val="4"/>
      <w:numFmt w:val="decimal"/>
      <w:lvlText w:val="(%1)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36" w15:restartNumberingAfterBreak="0">
    <w:nsid w:val="5C462806"/>
    <w:multiLevelType w:val="hybridMultilevel"/>
    <w:tmpl w:val="3EE09CAA"/>
    <w:lvl w:ilvl="0" w:tplc="C90691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7693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C58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058D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6CFD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E2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6FD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6AC0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C652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42D67"/>
    <w:multiLevelType w:val="hybridMultilevel"/>
    <w:tmpl w:val="62E08F92"/>
    <w:lvl w:ilvl="0" w:tplc="7506C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8C650">
      <w:numFmt w:val="none"/>
      <w:lvlText w:val=""/>
      <w:lvlJc w:val="left"/>
      <w:pPr>
        <w:tabs>
          <w:tab w:val="num" w:pos="360"/>
        </w:tabs>
      </w:pPr>
    </w:lvl>
    <w:lvl w:ilvl="2" w:tplc="8F10D67C">
      <w:numFmt w:val="none"/>
      <w:lvlText w:val=""/>
      <w:lvlJc w:val="left"/>
      <w:pPr>
        <w:tabs>
          <w:tab w:val="num" w:pos="360"/>
        </w:tabs>
      </w:pPr>
    </w:lvl>
    <w:lvl w:ilvl="3" w:tplc="09C660AA">
      <w:numFmt w:val="none"/>
      <w:lvlText w:val=""/>
      <w:lvlJc w:val="left"/>
      <w:pPr>
        <w:tabs>
          <w:tab w:val="num" w:pos="360"/>
        </w:tabs>
      </w:pPr>
    </w:lvl>
    <w:lvl w:ilvl="4" w:tplc="B87E6558">
      <w:numFmt w:val="none"/>
      <w:lvlText w:val=""/>
      <w:lvlJc w:val="left"/>
      <w:pPr>
        <w:tabs>
          <w:tab w:val="num" w:pos="360"/>
        </w:tabs>
      </w:pPr>
    </w:lvl>
    <w:lvl w:ilvl="5" w:tplc="72A46C3E">
      <w:numFmt w:val="none"/>
      <w:lvlText w:val=""/>
      <w:lvlJc w:val="left"/>
      <w:pPr>
        <w:tabs>
          <w:tab w:val="num" w:pos="360"/>
        </w:tabs>
      </w:pPr>
    </w:lvl>
    <w:lvl w:ilvl="6" w:tplc="FBDCA886">
      <w:numFmt w:val="none"/>
      <w:lvlText w:val=""/>
      <w:lvlJc w:val="left"/>
      <w:pPr>
        <w:tabs>
          <w:tab w:val="num" w:pos="360"/>
        </w:tabs>
      </w:pPr>
    </w:lvl>
    <w:lvl w:ilvl="7" w:tplc="B91020F8">
      <w:numFmt w:val="none"/>
      <w:lvlText w:val=""/>
      <w:lvlJc w:val="left"/>
      <w:pPr>
        <w:tabs>
          <w:tab w:val="num" w:pos="360"/>
        </w:tabs>
      </w:pPr>
    </w:lvl>
    <w:lvl w:ilvl="8" w:tplc="199CDD06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2E06F2A"/>
    <w:multiLevelType w:val="hybridMultilevel"/>
    <w:tmpl w:val="0C4E48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84A00"/>
    <w:multiLevelType w:val="hybridMultilevel"/>
    <w:tmpl w:val="51B29B6E"/>
    <w:lvl w:ilvl="0" w:tplc="3E8837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76BAE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4A70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1235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A418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0CFC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F2C3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FE01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5A87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0" w15:restartNumberingAfterBreak="0">
    <w:nsid w:val="69407A58"/>
    <w:multiLevelType w:val="hybridMultilevel"/>
    <w:tmpl w:val="95D0C744"/>
    <w:lvl w:ilvl="0" w:tplc="3280C8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E806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160D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D626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92E1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36BF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F36AD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40E5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CE6E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1" w15:restartNumberingAfterBreak="0">
    <w:nsid w:val="6A5C1941"/>
    <w:multiLevelType w:val="multilevel"/>
    <w:tmpl w:val="168C52C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00"/>
        </w:tabs>
        <w:ind w:left="4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0"/>
        </w:tabs>
        <w:ind w:left="6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80"/>
        </w:tabs>
        <w:ind w:left="1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720"/>
        </w:tabs>
        <w:ind w:left="15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20"/>
        </w:tabs>
        <w:ind w:left="18120" w:hanging="1800"/>
      </w:pPr>
      <w:rPr>
        <w:rFonts w:hint="default"/>
      </w:rPr>
    </w:lvl>
  </w:abstractNum>
  <w:abstractNum w:abstractNumId="42" w15:restartNumberingAfterBreak="0">
    <w:nsid w:val="754B1CC7"/>
    <w:multiLevelType w:val="multilevel"/>
    <w:tmpl w:val="7AB2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B14531"/>
    <w:multiLevelType w:val="hybridMultilevel"/>
    <w:tmpl w:val="E80A8850"/>
    <w:lvl w:ilvl="0" w:tplc="81169E06">
      <w:numFmt w:val="bullet"/>
      <w:lvlText w:val="-"/>
      <w:lvlJc w:val="left"/>
      <w:pPr>
        <w:ind w:left="151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4" w15:restartNumberingAfterBreak="0">
    <w:nsid w:val="7A1245A2"/>
    <w:multiLevelType w:val="hybridMultilevel"/>
    <w:tmpl w:val="80863824"/>
    <w:lvl w:ilvl="0" w:tplc="5CDCBB3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8"/>
  </w:num>
  <w:num w:numId="5">
    <w:abstractNumId w:val="40"/>
  </w:num>
  <w:num w:numId="6">
    <w:abstractNumId w:val="22"/>
  </w:num>
  <w:num w:numId="7">
    <w:abstractNumId w:val="33"/>
  </w:num>
  <w:num w:numId="8">
    <w:abstractNumId w:val="39"/>
  </w:num>
  <w:num w:numId="9">
    <w:abstractNumId w:val="4"/>
  </w:num>
  <w:num w:numId="10">
    <w:abstractNumId w:val="23"/>
  </w:num>
  <w:num w:numId="11">
    <w:abstractNumId w:val="7"/>
  </w:num>
  <w:num w:numId="12">
    <w:abstractNumId w:val="14"/>
  </w:num>
  <w:num w:numId="13">
    <w:abstractNumId w:val="0"/>
  </w:num>
  <w:num w:numId="14">
    <w:abstractNumId w:val="43"/>
  </w:num>
  <w:num w:numId="15">
    <w:abstractNumId w:val="44"/>
  </w:num>
  <w:num w:numId="16">
    <w:abstractNumId w:val="10"/>
  </w:num>
  <w:num w:numId="17">
    <w:abstractNumId w:val="31"/>
  </w:num>
  <w:num w:numId="18">
    <w:abstractNumId w:val="36"/>
  </w:num>
  <w:num w:numId="19">
    <w:abstractNumId w:val="6"/>
  </w:num>
  <w:num w:numId="20">
    <w:abstractNumId w:val="5"/>
  </w:num>
  <w:num w:numId="21">
    <w:abstractNumId w:val="19"/>
  </w:num>
  <w:num w:numId="22">
    <w:abstractNumId w:val="11"/>
  </w:num>
  <w:num w:numId="23">
    <w:abstractNumId w:val="17"/>
  </w:num>
  <w:num w:numId="24">
    <w:abstractNumId w:val="24"/>
  </w:num>
  <w:num w:numId="25">
    <w:abstractNumId w:val="42"/>
  </w:num>
  <w:num w:numId="26">
    <w:abstractNumId w:val="25"/>
  </w:num>
  <w:num w:numId="27">
    <w:abstractNumId w:val="15"/>
  </w:num>
  <w:num w:numId="28">
    <w:abstractNumId w:val="27"/>
  </w:num>
  <w:num w:numId="29">
    <w:abstractNumId w:val="3"/>
  </w:num>
  <w:num w:numId="30">
    <w:abstractNumId w:val="30"/>
  </w:num>
  <w:num w:numId="31">
    <w:abstractNumId w:val="2"/>
  </w:num>
  <w:num w:numId="32">
    <w:abstractNumId w:val="26"/>
  </w:num>
  <w:num w:numId="33">
    <w:abstractNumId w:val="37"/>
  </w:num>
  <w:num w:numId="34">
    <w:abstractNumId w:val="38"/>
  </w:num>
  <w:num w:numId="35">
    <w:abstractNumId w:val="34"/>
  </w:num>
  <w:num w:numId="36">
    <w:abstractNumId w:val="35"/>
  </w:num>
  <w:num w:numId="37">
    <w:abstractNumId w:val="21"/>
  </w:num>
  <w:num w:numId="38">
    <w:abstractNumId w:val="32"/>
  </w:num>
  <w:num w:numId="39">
    <w:abstractNumId w:val="41"/>
  </w:num>
  <w:num w:numId="40">
    <w:abstractNumId w:val="28"/>
  </w:num>
  <w:num w:numId="41">
    <w:abstractNumId w:val="16"/>
  </w:num>
  <w:num w:numId="42">
    <w:abstractNumId w:val="29"/>
  </w:num>
  <w:num w:numId="43">
    <w:abstractNumId w:val="12"/>
  </w:num>
  <w:num w:numId="44">
    <w:abstractNumId w:val="20"/>
  </w:num>
  <w:num w:numId="45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DB"/>
    <w:rsid w:val="00015CAA"/>
    <w:rsid w:val="000549AE"/>
    <w:rsid w:val="00073A59"/>
    <w:rsid w:val="000C5C4D"/>
    <w:rsid w:val="000D0B62"/>
    <w:rsid w:val="000D4AD6"/>
    <w:rsid w:val="000E59FB"/>
    <w:rsid w:val="000F2763"/>
    <w:rsid w:val="00150005"/>
    <w:rsid w:val="00170BAA"/>
    <w:rsid w:val="00183511"/>
    <w:rsid w:val="001D77E0"/>
    <w:rsid w:val="001E0856"/>
    <w:rsid w:val="00225CDB"/>
    <w:rsid w:val="00256200"/>
    <w:rsid w:val="002574B4"/>
    <w:rsid w:val="002A76CB"/>
    <w:rsid w:val="002B53F5"/>
    <w:rsid w:val="00346A41"/>
    <w:rsid w:val="0036083E"/>
    <w:rsid w:val="00374811"/>
    <w:rsid w:val="003845E5"/>
    <w:rsid w:val="003A6781"/>
    <w:rsid w:val="003A70C8"/>
    <w:rsid w:val="003B49B7"/>
    <w:rsid w:val="003C7B0F"/>
    <w:rsid w:val="003E45CF"/>
    <w:rsid w:val="003F59FB"/>
    <w:rsid w:val="004063CF"/>
    <w:rsid w:val="00453661"/>
    <w:rsid w:val="004818A0"/>
    <w:rsid w:val="004C235C"/>
    <w:rsid w:val="00511EA5"/>
    <w:rsid w:val="00527FDF"/>
    <w:rsid w:val="00547B80"/>
    <w:rsid w:val="00554061"/>
    <w:rsid w:val="0056300C"/>
    <w:rsid w:val="00564979"/>
    <w:rsid w:val="005C5FAC"/>
    <w:rsid w:val="005C78AF"/>
    <w:rsid w:val="00601685"/>
    <w:rsid w:val="006214D5"/>
    <w:rsid w:val="006262C5"/>
    <w:rsid w:val="00635F18"/>
    <w:rsid w:val="0064703F"/>
    <w:rsid w:val="0066206A"/>
    <w:rsid w:val="00667E55"/>
    <w:rsid w:val="00675920"/>
    <w:rsid w:val="0068476F"/>
    <w:rsid w:val="00694DA2"/>
    <w:rsid w:val="006A3552"/>
    <w:rsid w:val="006B0428"/>
    <w:rsid w:val="006B32C5"/>
    <w:rsid w:val="006F21FA"/>
    <w:rsid w:val="006F43BD"/>
    <w:rsid w:val="00724F5F"/>
    <w:rsid w:val="00751B40"/>
    <w:rsid w:val="00772140"/>
    <w:rsid w:val="007828D8"/>
    <w:rsid w:val="00782C00"/>
    <w:rsid w:val="00794CA2"/>
    <w:rsid w:val="007C5FFE"/>
    <w:rsid w:val="007F51C2"/>
    <w:rsid w:val="00814CF2"/>
    <w:rsid w:val="008161C1"/>
    <w:rsid w:val="00845951"/>
    <w:rsid w:val="008640E0"/>
    <w:rsid w:val="00893BAB"/>
    <w:rsid w:val="0089618E"/>
    <w:rsid w:val="008A5F5D"/>
    <w:rsid w:val="008A7D41"/>
    <w:rsid w:val="008B0C70"/>
    <w:rsid w:val="008C5A72"/>
    <w:rsid w:val="008F098F"/>
    <w:rsid w:val="00904A52"/>
    <w:rsid w:val="00910161"/>
    <w:rsid w:val="00914E9B"/>
    <w:rsid w:val="00931150"/>
    <w:rsid w:val="00945056"/>
    <w:rsid w:val="00951802"/>
    <w:rsid w:val="00953A5F"/>
    <w:rsid w:val="009B0FF0"/>
    <w:rsid w:val="009B235B"/>
    <w:rsid w:val="009C1561"/>
    <w:rsid w:val="009C3145"/>
    <w:rsid w:val="00A13DBD"/>
    <w:rsid w:val="00A25DE9"/>
    <w:rsid w:val="00A3555A"/>
    <w:rsid w:val="00AC7584"/>
    <w:rsid w:val="00AE58E2"/>
    <w:rsid w:val="00BB504E"/>
    <w:rsid w:val="00BB5490"/>
    <w:rsid w:val="00BC04D8"/>
    <w:rsid w:val="00BC6901"/>
    <w:rsid w:val="00C20E67"/>
    <w:rsid w:val="00C33486"/>
    <w:rsid w:val="00C711EA"/>
    <w:rsid w:val="00CC7E03"/>
    <w:rsid w:val="00CD1ECC"/>
    <w:rsid w:val="00D026F0"/>
    <w:rsid w:val="00D07DF6"/>
    <w:rsid w:val="00D67759"/>
    <w:rsid w:val="00D73EBA"/>
    <w:rsid w:val="00D80D27"/>
    <w:rsid w:val="00D90766"/>
    <w:rsid w:val="00D9345E"/>
    <w:rsid w:val="00DA47FA"/>
    <w:rsid w:val="00DB35B3"/>
    <w:rsid w:val="00DC0453"/>
    <w:rsid w:val="00DF3DEC"/>
    <w:rsid w:val="00E02B9D"/>
    <w:rsid w:val="00E218BB"/>
    <w:rsid w:val="00E363F1"/>
    <w:rsid w:val="00E672F1"/>
    <w:rsid w:val="00E76DA8"/>
    <w:rsid w:val="00EA5F4B"/>
    <w:rsid w:val="00EB3275"/>
    <w:rsid w:val="00EB6903"/>
    <w:rsid w:val="00ED1ED5"/>
    <w:rsid w:val="00F018CC"/>
    <w:rsid w:val="00F20029"/>
    <w:rsid w:val="00F52378"/>
    <w:rsid w:val="00F71419"/>
    <w:rsid w:val="00FD2E06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5E4E6"/>
  <w15:docId w15:val="{A3FADE24-062F-4C97-B6D6-9351EAB8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51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7F51C2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3C7B0F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72"/>
      <w:szCs w:val="72"/>
      <w:lang w:eastAsia="zh-CN"/>
    </w:rPr>
  </w:style>
  <w:style w:type="paragraph" w:styleId="5">
    <w:name w:val="heading 5"/>
    <w:basedOn w:val="a"/>
    <w:next w:val="a"/>
    <w:link w:val="50"/>
    <w:qFormat/>
    <w:rsid w:val="003C7B0F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5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7F51C2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25C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5CDB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nhideWhenUsed/>
    <w:rsid w:val="009518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026F0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character" w:styleId="a7">
    <w:name w:val="Hyperlink"/>
    <w:unhideWhenUsed/>
    <w:rsid w:val="00D026F0"/>
    <w:rPr>
      <w:color w:val="0000FF"/>
      <w:u w:val="single"/>
    </w:rPr>
  </w:style>
  <w:style w:type="table" w:styleId="a8">
    <w:name w:val="Table Grid"/>
    <w:basedOn w:val="a1"/>
    <w:uiPriority w:val="59"/>
    <w:rsid w:val="00EB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BC04D8"/>
    <w:pPr>
      <w:spacing w:after="0" w:line="240" w:lineRule="auto"/>
      <w:jc w:val="center"/>
    </w:pPr>
    <w:rPr>
      <w:rFonts w:ascii="Angsana New" w:eastAsia="Cordia New" w:hAnsi="Cordia New" w:cs="Angsana New"/>
      <w:b/>
      <w:bCs/>
      <w:i/>
      <w:iCs/>
      <w:sz w:val="48"/>
      <w:szCs w:val="48"/>
    </w:rPr>
  </w:style>
  <w:style w:type="character" w:customStyle="1" w:styleId="aa">
    <w:name w:val="ชื่อเรื่อง อักขระ"/>
    <w:basedOn w:val="a0"/>
    <w:link w:val="a9"/>
    <w:rsid w:val="00BC04D8"/>
    <w:rPr>
      <w:rFonts w:ascii="Angsana New" w:eastAsia="Cordia New" w:hAnsi="Cordia New" w:cs="Angsana New"/>
      <w:b/>
      <w:bCs/>
      <w:i/>
      <w:iCs/>
      <w:sz w:val="48"/>
      <w:szCs w:val="48"/>
    </w:rPr>
  </w:style>
  <w:style w:type="paragraph" w:styleId="ab">
    <w:name w:val="Subtitle"/>
    <w:basedOn w:val="a"/>
    <w:link w:val="ac"/>
    <w:qFormat/>
    <w:rsid w:val="00694DA2"/>
    <w:pPr>
      <w:spacing w:after="0" w:line="240" w:lineRule="auto"/>
      <w:jc w:val="center"/>
    </w:pPr>
    <w:rPr>
      <w:rFonts w:ascii="Angsana New" w:eastAsia="Cordia New" w:hAnsi="Cordia New" w:cs="Angsana New"/>
      <w:b/>
      <w:bCs/>
      <w:i/>
      <w:iCs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694DA2"/>
    <w:rPr>
      <w:rFonts w:ascii="Angsana New" w:eastAsia="Cordia New" w:hAnsi="Cordia New" w:cs="Angsana New"/>
      <w:b/>
      <w:bCs/>
      <w:i/>
      <w:iCs/>
      <w:sz w:val="32"/>
      <w:szCs w:val="32"/>
    </w:rPr>
  </w:style>
  <w:style w:type="paragraph" w:styleId="ad">
    <w:name w:val="header"/>
    <w:basedOn w:val="a"/>
    <w:link w:val="ae"/>
    <w:unhideWhenUsed/>
    <w:rsid w:val="00564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64979"/>
  </w:style>
  <w:style w:type="paragraph" w:styleId="af">
    <w:name w:val="footer"/>
    <w:basedOn w:val="a"/>
    <w:link w:val="af0"/>
    <w:unhideWhenUsed/>
    <w:rsid w:val="00564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64979"/>
  </w:style>
  <w:style w:type="character" w:customStyle="1" w:styleId="30">
    <w:name w:val="หัวเรื่อง 3 อักขระ"/>
    <w:basedOn w:val="a0"/>
    <w:link w:val="3"/>
    <w:rsid w:val="003C7B0F"/>
    <w:rPr>
      <w:rFonts w:ascii="Cordia New" w:eastAsia="Cordia New" w:hAnsi="Cordia New" w:cs="Cordia New"/>
      <w:sz w:val="72"/>
      <w:szCs w:val="72"/>
      <w:lang w:eastAsia="zh-CN"/>
    </w:rPr>
  </w:style>
  <w:style w:type="character" w:customStyle="1" w:styleId="50">
    <w:name w:val="หัวเรื่อง 5 อักขระ"/>
    <w:basedOn w:val="a0"/>
    <w:link w:val="5"/>
    <w:rsid w:val="003C7B0F"/>
    <w:rPr>
      <w:rFonts w:ascii="Cordia New" w:eastAsia="Cordia New" w:hAnsi="Cordia New" w:cs="Cordia New"/>
      <w:sz w:val="32"/>
      <w:szCs w:val="32"/>
      <w:lang w:eastAsia="zh-CN"/>
    </w:rPr>
  </w:style>
  <w:style w:type="character" w:styleId="af1">
    <w:name w:val="Strong"/>
    <w:basedOn w:val="a0"/>
    <w:qFormat/>
    <w:rsid w:val="003C7B0F"/>
    <w:rPr>
      <w:b/>
      <w:bCs/>
    </w:rPr>
  </w:style>
  <w:style w:type="paragraph" w:styleId="af2">
    <w:name w:val="No Spacing"/>
    <w:uiPriority w:val="1"/>
    <w:qFormat/>
    <w:rsid w:val="003C7B0F"/>
    <w:pPr>
      <w:spacing w:after="0" w:line="240" w:lineRule="auto"/>
    </w:pPr>
  </w:style>
  <w:style w:type="paragraph" w:customStyle="1" w:styleId="Default">
    <w:name w:val="Default"/>
    <w:rsid w:val="003C7B0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style2">
    <w:name w:val="style2"/>
    <w:basedOn w:val="a0"/>
    <w:rsid w:val="003C7B0F"/>
  </w:style>
  <w:style w:type="character" w:customStyle="1" w:styleId="il">
    <w:name w:val="il"/>
    <w:basedOn w:val="a0"/>
    <w:rsid w:val="003C7B0F"/>
  </w:style>
  <w:style w:type="character" w:customStyle="1" w:styleId="10">
    <w:name w:val="หัวเรื่อง 1 อักขระ"/>
    <w:basedOn w:val="a0"/>
    <w:link w:val="1"/>
    <w:uiPriority w:val="9"/>
    <w:rsid w:val="007F5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7F51C2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80">
    <w:name w:val="หัวเรื่อง 8 อักขระ"/>
    <w:basedOn w:val="a0"/>
    <w:link w:val="8"/>
    <w:rsid w:val="007F51C2"/>
    <w:rPr>
      <w:rFonts w:ascii="Times New Roman" w:eastAsia="Times New Roman" w:hAnsi="Times New Roman" w:cs="Angsana New"/>
      <w:i/>
      <w:iCs/>
      <w:sz w:val="24"/>
    </w:rPr>
  </w:style>
  <w:style w:type="character" w:customStyle="1" w:styleId="statcounter">
    <w:name w:val="statcounter"/>
    <w:basedOn w:val="a0"/>
    <w:rsid w:val="007F51C2"/>
  </w:style>
  <w:style w:type="character" w:customStyle="1" w:styleId="style181">
    <w:name w:val="style181"/>
    <w:rsid w:val="007F51C2"/>
    <w:rPr>
      <w:rFonts w:ascii="Tahoma" w:hAnsi="Tahoma" w:cs="Tahoma" w:hint="default"/>
      <w:color w:val="DFFFFF"/>
      <w:sz w:val="18"/>
      <w:szCs w:val="18"/>
    </w:rPr>
  </w:style>
  <w:style w:type="character" w:styleId="af3">
    <w:name w:val="page number"/>
    <w:basedOn w:val="a0"/>
    <w:rsid w:val="007F51C2"/>
  </w:style>
  <w:style w:type="character" w:customStyle="1" w:styleId="apple-converted-space">
    <w:name w:val="apple-converted-space"/>
    <w:basedOn w:val="a0"/>
    <w:rsid w:val="007F51C2"/>
  </w:style>
  <w:style w:type="character" w:customStyle="1" w:styleId="60">
    <w:name w:val="หัวเรื่อง 6 อักขระ"/>
    <w:basedOn w:val="a0"/>
    <w:link w:val="6"/>
    <w:uiPriority w:val="9"/>
    <w:semiHidden/>
    <w:rsid w:val="00A355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"/>
    <w:basedOn w:val="a"/>
    <w:link w:val="af5"/>
    <w:semiHidden/>
    <w:rsid w:val="00A3555A"/>
    <w:pPr>
      <w:spacing w:before="240"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semiHidden/>
    <w:rsid w:val="00A3555A"/>
    <w:rPr>
      <w:rFonts w:ascii="Cordia New" w:eastAsia="Cordia New" w:hAnsi="Cordia New" w:cs="Cordia New"/>
      <w:sz w:val="32"/>
      <w:szCs w:val="32"/>
    </w:rPr>
  </w:style>
  <w:style w:type="paragraph" w:customStyle="1" w:styleId="af6">
    <w:name w:val=".........."/>
    <w:basedOn w:val="Default"/>
    <w:next w:val="Default"/>
    <w:uiPriority w:val="99"/>
    <w:rsid w:val="00845951"/>
    <w:rPr>
      <w:rFonts w:eastAsia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6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8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9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8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0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9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4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38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9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28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1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9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3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8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42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1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8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8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7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8431A7-0DD1-4274-9A07-0DEFC5386E43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B66F5051-90B1-4FCA-9572-CB081F954270}">
      <dgm:prSet phldrT="[ข้อความ]"/>
      <dgm:spPr/>
      <dgm:t>
        <a:bodyPr/>
        <a:lstStyle/>
        <a:p>
          <a:r>
            <a:rPr lang="th-TH"/>
            <a:t>การพิจารณาอนุมัติ อนุญาต</a:t>
          </a:r>
          <a:endParaRPr lang="en-US"/>
        </a:p>
      </dgm:t>
    </dgm:pt>
    <dgm:pt modelId="{988CF0C0-3BF3-4604-8994-3AE22E7A1807}" type="parTrans" cxnId="{9AEA5FCA-33B6-4460-A3B8-EB14A04EA94D}">
      <dgm:prSet/>
      <dgm:spPr/>
      <dgm:t>
        <a:bodyPr/>
        <a:lstStyle/>
        <a:p>
          <a:endParaRPr lang="en-US"/>
        </a:p>
      </dgm:t>
    </dgm:pt>
    <dgm:pt modelId="{46BE5C54-2835-4D2B-8A9F-57ED3DB3110B}" type="sibTrans" cxnId="{9AEA5FCA-33B6-4460-A3B8-EB14A04EA94D}">
      <dgm:prSet/>
      <dgm:spPr/>
      <dgm:t>
        <a:bodyPr/>
        <a:lstStyle/>
        <a:p>
          <a:endParaRPr lang="en-US"/>
        </a:p>
      </dgm:t>
    </dgm:pt>
    <dgm:pt modelId="{4901A0F7-7BC1-40E2-A8D5-578AEF245A39}">
      <dgm:prSet phldrT="[ข้อความ]"/>
      <dgm:spPr/>
      <dgm:t>
        <a:bodyPr/>
        <a:lstStyle/>
        <a:p>
          <a:r>
            <a:rPr lang="th-TH"/>
            <a:t>การใช้อำนาจและตำแหน่งหน้าที่ </a:t>
          </a:r>
          <a:endParaRPr lang="en-US"/>
        </a:p>
      </dgm:t>
    </dgm:pt>
    <dgm:pt modelId="{F36020AB-D9E3-45BF-8432-E33BB3D01370}" type="parTrans" cxnId="{BFD37818-DE7A-4FCD-9872-56BBE1CC4F11}">
      <dgm:prSet/>
      <dgm:spPr/>
      <dgm:t>
        <a:bodyPr/>
        <a:lstStyle/>
        <a:p>
          <a:endParaRPr lang="en-US"/>
        </a:p>
      </dgm:t>
    </dgm:pt>
    <dgm:pt modelId="{A4AC8E55-8CF7-4433-8896-6D09E169A2E6}" type="sibTrans" cxnId="{BFD37818-DE7A-4FCD-9872-56BBE1CC4F11}">
      <dgm:prSet/>
      <dgm:spPr/>
      <dgm:t>
        <a:bodyPr/>
        <a:lstStyle/>
        <a:p>
          <a:endParaRPr lang="en-US"/>
        </a:p>
      </dgm:t>
    </dgm:pt>
    <dgm:pt modelId="{9F2D3F2E-CB06-4FF0-BC47-794565AF029D}">
      <dgm:prSet phldrT="[ข้อความ]"/>
      <dgm:spPr/>
      <dgm:t>
        <a:bodyPr/>
        <a:lstStyle/>
        <a:p>
          <a:r>
            <a:rPr lang="th-TH"/>
            <a:t>การใช้จ่ายงบประมาณ และการบริหารจัดการทรัพยากรภาครัฐ</a:t>
          </a:r>
          <a:endParaRPr lang="en-US"/>
        </a:p>
      </dgm:t>
    </dgm:pt>
    <dgm:pt modelId="{C4697BC7-B32D-4F12-873E-2A837F7BBB24}" type="parTrans" cxnId="{CFC73DA0-C2B1-41BE-A947-3D0638C261FB}">
      <dgm:prSet/>
      <dgm:spPr/>
      <dgm:t>
        <a:bodyPr/>
        <a:lstStyle/>
        <a:p>
          <a:endParaRPr lang="en-US"/>
        </a:p>
      </dgm:t>
    </dgm:pt>
    <dgm:pt modelId="{92344A1D-5840-4962-B346-C854A6EBD054}" type="sibTrans" cxnId="{CFC73DA0-C2B1-41BE-A947-3D0638C261FB}">
      <dgm:prSet/>
      <dgm:spPr/>
      <dgm:t>
        <a:bodyPr/>
        <a:lstStyle/>
        <a:p>
          <a:endParaRPr lang="en-US"/>
        </a:p>
      </dgm:t>
    </dgm:pt>
    <dgm:pt modelId="{C53F0B0F-F033-4FE1-9D9F-ECCCADD6BB0D}" type="pres">
      <dgm:prSet presAssocID="{568431A7-0DD1-4274-9A07-0DEFC5386E43}" presName="compositeShape" presStyleCnt="0">
        <dgm:presLayoutVars>
          <dgm:dir/>
          <dgm:resizeHandles/>
        </dgm:presLayoutVars>
      </dgm:prSet>
      <dgm:spPr/>
    </dgm:pt>
    <dgm:pt modelId="{8E95969C-72BF-443E-B5EF-5CFA6E352C98}" type="pres">
      <dgm:prSet presAssocID="{568431A7-0DD1-4274-9A07-0DEFC5386E43}" presName="pyramid" presStyleLbl="node1" presStyleIdx="0" presStyleCnt="1"/>
      <dgm:spPr/>
    </dgm:pt>
    <dgm:pt modelId="{AD16F0AB-57C9-464E-9559-0C5FF3E3E670}" type="pres">
      <dgm:prSet presAssocID="{568431A7-0DD1-4274-9A07-0DEFC5386E43}" presName="theList" presStyleCnt="0"/>
      <dgm:spPr/>
    </dgm:pt>
    <dgm:pt modelId="{C48C4FBF-35E0-4E96-9C2B-B3F79C774946}" type="pres">
      <dgm:prSet presAssocID="{B66F5051-90B1-4FCA-9572-CB081F954270}" presName="aNode" presStyleLbl="fgAcc1" presStyleIdx="0" presStyleCnt="3">
        <dgm:presLayoutVars>
          <dgm:bulletEnabled val="1"/>
        </dgm:presLayoutVars>
      </dgm:prSet>
      <dgm:spPr/>
    </dgm:pt>
    <dgm:pt modelId="{292209AD-C257-4805-931B-D610EA605E9D}" type="pres">
      <dgm:prSet presAssocID="{B66F5051-90B1-4FCA-9572-CB081F954270}" presName="aSpace" presStyleCnt="0"/>
      <dgm:spPr/>
    </dgm:pt>
    <dgm:pt modelId="{C26571A3-4538-4BE9-96AD-44B873A00D96}" type="pres">
      <dgm:prSet presAssocID="{4901A0F7-7BC1-40E2-A8D5-578AEF245A39}" presName="aNode" presStyleLbl="fgAcc1" presStyleIdx="1" presStyleCnt="3">
        <dgm:presLayoutVars>
          <dgm:bulletEnabled val="1"/>
        </dgm:presLayoutVars>
      </dgm:prSet>
      <dgm:spPr/>
    </dgm:pt>
    <dgm:pt modelId="{16DB2667-6D07-462E-B94E-66596AED03F3}" type="pres">
      <dgm:prSet presAssocID="{4901A0F7-7BC1-40E2-A8D5-578AEF245A39}" presName="aSpace" presStyleCnt="0"/>
      <dgm:spPr/>
    </dgm:pt>
    <dgm:pt modelId="{7BD38B40-6A66-405E-BAE2-CBB9A1727C39}" type="pres">
      <dgm:prSet presAssocID="{9F2D3F2E-CB06-4FF0-BC47-794565AF029D}" presName="aNode" presStyleLbl="fgAcc1" presStyleIdx="2" presStyleCnt="3">
        <dgm:presLayoutVars>
          <dgm:bulletEnabled val="1"/>
        </dgm:presLayoutVars>
      </dgm:prSet>
      <dgm:spPr/>
    </dgm:pt>
    <dgm:pt modelId="{093B3808-0806-40F4-912B-B9C60AF1E41F}" type="pres">
      <dgm:prSet presAssocID="{9F2D3F2E-CB06-4FF0-BC47-794565AF029D}" presName="aSpace" presStyleCnt="0"/>
      <dgm:spPr/>
    </dgm:pt>
  </dgm:ptLst>
  <dgm:cxnLst>
    <dgm:cxn modelId="{BFD37818-DE7A-4FCD-9872-56BBE1CC4F11}" srcId="{568431A7-0DD1-4274-9A07-0DEFC5386E43}" destId="{4901A0F7-7BC1-40E2-A8D5-578AEF245A39}" srcOrd="1" destOrd="0" parTransId="{F36020AB-D9E3-45BF-8432-E33BB3D01370}" sibTransId="{A4AC8E55-8CF7-4433-8896-6D09E169A2E6}"/>
    <dgm:cxn modelId="{E6DCFF3E-2F4E-4937-8707-BAA4DEAA0C3C}" type="presOf" srcId="{568431A7-0DD1-4274-9A07-0DEFC5386E43}" destId="{C53F0B0F-F033-4FE1-9D9F-ECCCADD6BB0D}" srcOrd="0" destOrd="0" presId="urn:microsoft.com/office/officeart/2005/8/layout/pyramid2"/>
    <dgm:cxn modelId="{5C12B062-DD4A-4446-9DEE-DA4BD2F35B0D}" type="presOf" srcId="{9F2D3F2E-CB06-4FF0-BC47-794565AF029D}" destId="{7BD38B40-6A66-405E-BAE2-CBB9A1727C39}" srcOrd="0" destOrd="0" presId="urn:microsoft.com/office/officeart/2005/8/layout/pyramid2"/>
    <dgm:cxn modelId="{22BAC89C-AAE4-4665-83F2-7635C8538070}" type="presOf" srcId="{4901A0F7-7BC1-40E2-A8D5-578AEF245A39}" destId="{C26571A3-4538-4BE9-96AD-44B873A00D96}" srcOrd="0" destOrd="0" presId="urn:microsoft.com/office/officeart/2005/8/layout/pyramid2"/>
    <dgm:cxn modelId="{CFC73DA0-C2B1-41BE-A947-3D0638C261FB}" srcId="{568431A7-0DD1-4274-9A07-0DEFC5386E43}" destId="{9F2D3F2E-CB06-4FF0-BC47-794565AF029D}" srcOrd="2" destOrd="0" parTransId="{C4697BC7-B32D-4F12-873E-2A837F7BBB24}" sibTransId="{92344A1D-5840-4962-B346-C854A6EBD054}"/>
    <dgm:cxn modelId="{9DA1E7BD-BBE0-44F9-A421-EB168A918268}" type="presOf" srcId="{B66F5051-90B1-4FCA-9572-CB081F954270}" destId="{C48C4FBF-35E0-4E96-9C2B-B3F79C774946}" srcOrd="0" destOrd="0" presId="urn:microsoft.com/office/officeart/2005/8/layout/pyramid2"/>
    <dgm:cxn modelId="{9AEA5FCA-33B6-4460-A3B8-EB14A04EA94D}" srcId="{568431A7-0DD1-4274-9A07-0DEFC5386E43}" destId="{B66F5051-90B1-4FCA-9572-CB081F954270}" srcOrd="0" destOrd="0" parTransId="{988CF0C0-3BF3-4604-8994-3AE22E7A1807}" sibTransId="{46BE5C54-2835-4D2B-8A9F-57ED3DB3110B}"/>
    <dgm:cxn modelId="{FF74BCF9-95D9-429B-A364-CA4909CE83B0}" type="presParOf" srcId="{C53F0B0F-F033-4FE1-9D9F-ECCCADD6BB0D}" destId="{8E95969C-72BF-443E-B5EF-5CFA6E352C98}" srcOrd="0" destOrd="0" presId="urn:microsoft.com/office/officeart/2005/8/layout/pyramid2"/>
    <dgm:cxn modelId="{66E76486-8D12-4678-8CE1-6ACAEAF94342}" type="presParOf" srcId="{C53F0B0F-F033-4FE1-9D9F-ECCCADD6BB0D}" destId="{AD16F0AB-57C9-464E-9559-0C5FF3E3E670}" srcOrd="1" destOrd="0" presId="urn:microsoft.com/office/officeart/2005/8/layout/pyramid2"/>
    <dgm:cxn modelId="{FCA258B6-953F-4AD9-AF13-838E4FDDD8A7}" type="presParOf" srcId="{AD16F0AB-57C9-464E-9559-0C5FF3E3E670}" destId="{C48C4FBF-35E0-4E96-9C2B-B3F79C774946}" srcOrd="0" destOrd="0" presId="urn:microsoft.com/office/officeart/2005/8/layout/pyramid2"/>
    <dgm:cxn modelId="{BE3E32D2-72F2-4EAD-80E5-0A6E729AFC54}" type="presParOf" srcId="{AD16F0AB-57C9-464E-9559-0C5FF3E3E670}" destId="{292209AD-C257-4805-931B-D610EA605E9D}" srcOrd="1" destOrd="0" presId="urn:microsoft.com/office/officeart/2005/8/layout/pyramid2"/>
    <dgm:cxn modelId="{F257395C-FEB6-4BF4-B788-A3B3D5BE564F}" type="presParOf" srcId="{AD16F0AB-57C9-464E-9559-0C5FF3E3E670}" destId="{C26571A3-4538-4BE9-96AD-44B873A00D96}" srcOrd="2" destOrd="0" presId="urn:microsoft.com/office/officeart/2005/8/layout/pyramid2"/>
    <dgm:cxn modelId="{D95E3B50-6905-479E-A34B-769936B39536}" type="presParOf" srcId="{AD16F0AB-57C9-464E-9559-0C5FF3E3E670}" destId="{16DB2667-6D07-462E-B94E-66596AED03F3}" srcOrd="3" destOrd="0" presId="urn:microsoft.com/office/officeart/2005/8/layout/pyramid2"/>
    <dgm:cxn modelId="{DA58B45B-B626-41BF-92F7-8D075A8B5E59}" type="presParOf" srcId="{AD16F0AB-57C9-464E-9559-0C5FF3E3E670}" destId="{7BD38B40-6A66-405E-BAE2-CBB9A1727C39}" srcOrd="4" destOrd="0" presId="urn:microsoft.com/office/officeart/2005/8/layout/pyramid2"/>
    <dgm:cxn modelId="{CB2A2E96-C93D-4C6A-91D9-4D264CE0CACA}" type="presParOf" srcId="{AD16F0AB-57C9-464E-9559-0C5FF3E3E670}" destId="{093B3808-0806-40F4-912B-B9C60AF1E41F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C96727B-3774-4065-8BD1-65D38E054EB3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D13FD51-1F7F-4AC9-B083-016E4D18F312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1</a:t>
          </a:r>
        </a:p>
      </dgm:t>
    </dgm:pt>
    <dgm:pt modelId="{EA60E727-AEEA-4E3A-B61D-55EB7096AE25}" type="parTrans" cxnId="{56E79D6A-A426-43C6-885C-E946A8A8E891}">
      <dgm:prSet/>
      <dgm:spPr/>
      <dgm:t>
        <a:bodyPr/>
        <a:lstStyle/>
        <a:p>
          <a:endParaRPr lang="en-US"/>
        </a:p>
      </dgm:t>
    </dgm:pt>
    <dgm:pt modelId="{E4ABBF73-F98C-43BB-8C57-00EC8D2B7A46}" type="sibTrans" cxnId="{56E79D6A-A426-43C6-885C-E946A8A8E891}">
      <dgm:prSet/>
      <dgm:spPr/>
      <dgm:t>
        <a:bodyPr/>
        <a:lstStyle/>
        <a:p>
          <a:endParaRPr lang="en-US"/>
        </a:p>
      </dgm:t>
    </dgm:pt>
    <dgm:pt modelId="{5C72EDD2-1857-4FC4-A51A-6F8100422B9D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ระบุความเสี่ยง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33BB9C5-D7F9-4820-8EC0-C72A8B29446C}" type="parTrans" cxnId="{5D882955-3058-417C-B538-3135B5BFBCDA}">
      <dgm:prSet/>
      <dgm:spPr/>
      <dgm:t>
        <a:bodyPr/>
        <a:lstStyle/>
        <a:p>
          <a:endParaRPr lang="en-US"/>
        </a:p>
      </dgm:t>
    </dgm:pt>
    <dgm:pt modelId="{DB1FF1EC-2FAC-469B-8B58-32863E3A7F31}" type="sibTrans" cxnId="{5D882955-3058-417C-B538-3135B5BFBCDA}">
      <dgm:prSet/>
      <dgm:spPr/>
      <dgm:t>
        <a:bodyPr/>
        <a:lstStyle/>
        <a:p>
          <a:endParaRPr lang="en-US"/>
        </a:p>
      </dgm:t>
    </dgm:pt>
    <dgm:pt modelId="{593AAC7A-3A05-4F29-8447-1BB221C5B60A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2</a:t>
          </a:r>
        </a:p>
      </dgm:t>
    </dgm:pt>
    <dgm:pt modelId="{F94BC878-AD67-4288-B5D0-91BD04177EFA}" type="parTrans" cxnId="{B24E5891-E912-48B4-94BA-C3537DEB57DD}">
      <dgm:prSet/>
      <dgm:spPr/>
      <dgm:t>
        <a:bodyPr/>
        <a:lstStyle/>
        <a:p>
          <a:endParaRPr lang="en-US"/>
        </a:p>
      </dgm:t>
    </dgm:pt>
    <dgm:pt modelId="{C91D8490-DE5F-42F3-9256-C3B700A80A2F}" type="sibTrans" cxnId="{B24E5891-E912-48B4-94BA-C3537DEB57DD}">
      <dgm:prSet/>
      <dgm:spPr/>
      <dgm:t>
        <a:bodyPr/>
        <a:lstStyle/>
        <a:p>
          <a:endParaRPr lang="en-US"/>
        </a:p>
      </dgm:t>
    </dgm:pt>
    <dgm:pt modelId="{17719C53-F97E-43F0-8156-964996ED9FBA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การวิเคราะห์สถานะความเสี่ยง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546E498-B78A-4210-A40A-B5E15BD48858}" type="parTrans" cxnId="{DD2F2428-A8BD-498E-8AEC-F31DE6DF356F}">
      <dgm:prSet/>
      <dgm:spPr/>
      <dgm:t>
        <a:bodyPr/>
        <a:lstStyle/>
        <a:p>
          <a:endParaRPr lang="en-US"/>
        </a:p>
      </dgm:t>
    </dgm:pt>
    <dgm:pt modelId="{19707CE7-0FFB-43DC-BAB7-1CD930E853F5}" type="sibTrans" cxnId="{DD2F2428-A8BD-498E-8AEC-F31DE6DF356F}">
      <dgm:prSet/>
      <dgm:spPr/>
      <dgm:t>
        <a:bodyPr/>
        <a:lstStyle/>
        <a:p>
          <a:endParaRPr lang="en-US"/>
        </a:p>
      </dgm:t>
    </dgm:pt>
    <dgm:pt modelId="{9D1F4DFD-735A-4A65-8DE3-5A7E28706B22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9</a:t>
          </a:r>
        </a:p>
      </dgm:t>
    </dgm:pt>
    <dgm:pt modelId="{142843D4-9C7C-4CCA-8BB0-80B4D604ED7B}" type="parTrans" cxnId="{515EAEF0-B8BB-44D8-B4E7-5119737DE19C}">
      <dgm:prSet/>
      <dgm:spPr/>
    </dgm:pt>
    <dgm:pt modelId="{C625833D-4CCF-4C9C-B0B7-E9C2B7DDADC9}" type="sibTrans" cxnId="{515EAEF0-B8BB-44D8-B4E7-5119737DE19C}">
      <dgm:prSet/>
      <dgm:spPr/>
    </dgm:pt>
    <dgm:pt modelId="{1DDDDE20-E7BB-4762-A4BA-D3F21AAB330B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3</a:t>
          </a:r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-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01D622E-5DAC-4A5E-A48C-435B3641BB55}" type="parTrans" cxnId="{191879D5-0164-4BD2-8C21-DCBC447D682E}">
      <dgm:prSet/>
      <dgm:spPr/>
    </dgm:pt>
    <dgm:pt modelId="{19256766-A001-47A4-AD1A-4F8386D24C23}" type="sibTrans" cxnId="{191879D5-0164-4BD2-8C21-DCBC447D682E}">
      <dgm:prSet/>
      <dgm:spPr/>
    </dgm:pt>
    <dgm:pt modelId="{323E4C28-3AC2-4A74-A20C-4549BA498007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4</a:t>
          </a:r>
        </a:p>
      </dgm:t>
    </dgm:pt>
    <dgm:pt modelId="{662D84DF-4D5B-472E-8041-CE7688FD32F8}" type="parTrans" cxnId="{28C93503-9FD4-4324-92AF-37665177FC1E}">
      <dgm:prSet/>
      <dgm:spPr/>
    </dgm:pt>
    <dgm:pt modelId="{43A1A463-7C15-4187-AAAD-E64448EB1075}" type="sibTrans" cxnId="{28C93503-9FD4-4324-92AF-37665177FC1E}">
      <dgm:prSet/>
      <dgm:spPr/>
    </dgm:pt>
    <dgm:pt modelId="{139927B9-41CF-4648-BA3E-8E5071DDEF75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5</a:t>
          </a:r>
        </a:p>
      </dgm:t>
    </dgm:pt>
    <dgm:pt modelId="{B8E9B503-FCB9-48EC-A176-36D87D4BFB22}" type="parTrans" cxnId="{F0D0D758-C0F6-4638-85E7-3716B9134844}">
      <dgm:prSet/>
      <dgm:spPr/>
    </dgm:pt>
    <dgm:pt modelId="{95F2B5E3-0905-4435-A5C9-3133E7B9C511}" type="sibTrans" cxnId="{F0D0D758-C0F6-4638-85E7-3716B9134844}">
      <dgm:prSet/>
      <dgm:spPr/>
    </dgm:pt>
    <dgm:pt modelId="{D8716038-89AA-4E6D-870F-DC031B66A04D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6</a:t>
          </a:r>
        </a:p>
      </dgm:t>
    </dgm:pt>
    <dgm:pt modelId="{23646D2C-D822-4758-8990-1F457A779B6A}" type="parTrans" cxnId="{6D8F843F-8CEA-497F-9E97-2D8555BABFD8}">
      <dgm:prSet/>
      <dgm:spPr/>
    </dgm:pt>
    <dgm:pt modelId="{4288F51B-C746-420B-B853-F6766263D3D6}" type="sibTrans" cxnId="{6D8F843F-8CEA-497F-9E97-2D8555BABFD8}">
      <dgm:prSet/>
      <dgm:spPr/>
    </dgm:pt>
    <dgm:pt modelId="{E5C368E0-C398-4631-B3D7-D187ADA7DD12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7</a:t>
          </a:r>
        </a:p>
      </dgm:t>
    </dgm:pt>
    <dgm:pt modelId="{CB46122A-474B-40F7-8990-98A84DF68081}" type="parTrans" cxnId="{7E9C2D8D-4439-471F-85A1-8A70F8009F33}">
      <dgm:prSet/>
      <dgm:spPr/>
    </dgm:pt>
    <dgm:pt modelId="{C4BFA11C-7A3B-4F65-923B-980987CE732E}" type="sibTrans" cxnId="{7E9C2D8D-4439-471F-85A1-8A70F8009F33}">
      <dgm:prSet/>
      <dgm:spPr/>
    </dgm:pt>
    <dgm:pt modelId="{ECCA87F9-8EB7-455A-8CF4-360F3A39017A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เมทริกส์ระดับความเสี่ยง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68C6816-F83F-417B-AD0D-3F2FD5ADE8C4}" type="parTrans" cxnId="{7264A07C-8F1F-4CC6-833A-A212AA800C7F}">
      <dgm:prSet/>
      <dgm:spPr/>
    </dgm:pt>
    <dgm:pt modelId="{8559E637-3A8A-46C1-958A-72F3B86CA9F0}" type="sibTrans" cxnId="{7264A07C-8F1F-4CC6-833A-A212AA800C7F}">
      <dgm:prSet/>
      <dgm:spPr/>
    </dgm:pt>
    <dgm:pt modelId="{958B50C6-C639-4E79-A0EB-454E98BFF6CF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การปรมินการควบคุมความเสี่ยง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0619A53-9D23-4C80-BC19-BA03069CB473}" type="parTrans" cxnId="{3870AF66-38C7-4A00-8D55-FFF0AD5DBEFA}">
      <dgm:prSet/>
      <dgm:spPr/>
    </dgm:pt>
    <dgm:pt modelId="{DFA902C9-DB25-443C-8922-48DA34296389}" type="sibTrans" cxnId="{3870AF66-38C7-4A00-8D55-FFF0AD5DBEFA}">
      <dgm:prSet/>
      <dgm:spPr/>
    </dgm:pt>
    <dgm:pt modelId="{FF26E092-8A22-4E66-B413-93DC7322C952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แผนบริหารความเสี่ยง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908FF20-8925-4506-AE6B-4789CB37C4D1}" type="parTrans" cxnId="{099723E0-515D-4DF4-9216-E0A426ABF986}">
      <dgm:prSet/>
      <dgm:spPr/>
    </dgm:pt>
    <dgm:pt modelId="{D57D6088-9302-424E-9A07-F144BBC32B57}" type="sibTrans" cxnId="{099723E0-515D-4DF4-9216-E0A426ABF986}">
      <dgm:prSet/>
      <dgm:spPr/>
    </dgm:pt>
    <dgm:pt modelId="{D0A46704-4A31-4527-A7F2-10B9BC2ECA5A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การจัดทำรายงนผลการเฝ้าระวังความเสี่ยง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A1FFECC-DDDB-4C43-9C5D-F26C6DFDD565}" type="parTrans" cxnId="{ACF54EAA-4F36-4AE8-B15D-29A2D7D6051F}">
      <dgm:prSet/>
      <dgm:spPr/>
    </dgm:pt>
    <dgm:pt modelId="{35804DD3-8C16-4A37-AB61-DEDA4AF1679F}" type="sibTrans" cxnId="{ACF54EAA-4F36-4AE8-B15D-29A2D7D6051F}">
      <dgm:prSet/>
      <dgm:spPr/>
    </dgm:pt>
    <dgm:pt modelId="{1E0734AF-13BE-4791-9C4F-971CD8639C2A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จัดทำระบบการบริหารความเสียง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75DA39A-E997-40A2-BAD5-CBCBA3A31E64}" type="parTrans" cxnId="{AEB88304-E518-4B7A-965E-1D26715BC9F1}">
      <dgm:prSet/>
      <dgm:spPr/>
    </dgm:pt>
    <dgm:pt modelId="{6031D459-26C2-4037-95A7-71BB5AA33137}" type="sibTrans" cxnId="{AEB88304-E518-4B7A-965E-1D26715BC9F1}">
      <dgm:prSet/>
      <dgm:spPr/>
    </dgm:pt>
    <dgm:pt modelId="{81E3C15B-0833-4721-B660-3DA10795965E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การรายงานผลการดำเนินงานตามแผนการบริหารความเสี่ยง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2F41096-4B3C-4C94-83BC-7AD551A9292C}" type="parTrans" cxnId="{C7B819D5-56C7-4002-BE7D-901CFAE81E6F}">
      <dgm:prSet/>
      <dgm:spPr/>
    </dgm:pt>
    <dgm:pt modelId="{06D20E5C-3BFF-4298-8302-601445AF8AD6}" type="sibTrans" cxnId="{C7B819D5-56C7-4002-BE7D-901CFAE81E6F}">
      <dgm:prSet/>
      <dgm:spPr/>
    </dgm:pt>
    <dgm:pt modelId="{E071DDEC-FC1C-41C3-85C2-CA16608C0F55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8</a:t>
          </a:r>
        </a:p>
      </dgm:t>
    </dgm:pt>
    <dgm:pt modelId="{3B012DC1-D96E-4228-9294-E8C21D2380A3}" type="parTrans" cxnId="{4A5057A5-30C6-472B-A7CE-3A53CC5DF4C8}">
      <dgm:prSet/>
      <dgm:spPr/>
    </dgm:pt>
    <dgm:pt modelId="{130B72E5-0181-4016-909C-EA7DC9BA7421}" type="sibTrans" cxnId="{4A5057A5-30C6-472B-A7CE-3A53CC5DF4C8}">
      <dgm:prSet/>
      <dgm:spPr/>
    </dgm:pt>
    <dgm:pt modelId="{A28FCDEA-75EE-4DDC-BE1B-5081586980AE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การจัดทำรายงานการบริหารความเสี่ยง</a:t>
          </a:r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 </a:t>
          </a:r>
        </a:p>
      </dgm:t>
    </dgm:pt>
    <dgm:pt modelId="{5C2ECE5D-DD6D-4906-8A7E-87906E16B19C}" type="parTrans" cxnId="{76104D34-009C-480E-9B61-54B069D7D460}">
      <dgm:prSet/>
      <dgm:spPr/>
    </dgm:pt>
    <dgm:pt modelId="{C2BEE1C0-3E48-4350-8163-26B79EA684AE}" type="sibTrans" cxnId="{76104D34-009C-480E-9B61-54B069D7D460}">
      <dgm:prSet/>
      <dgm:spPr/>
    </dgm:pt>
    <dgm:pt modelId="{6BF31640-6F38-4CC0-9761-9123D4C5A115}" type="pres">
      <dgm:prSet presAssocID="{3C96727B-3774-4065-8BD1-65D38E054EB3}" presName="linearFlow" presStyleCnt="0">
        <dgm:presLayoutVars>
          <dgm:dir/>
          <dgm:animLvl val="lvl"/>
          <dgm:resizeHandles val="exact"/>
        </dgm:presLayoutVars>
      </dgm:prSet>
      <dgm:spPr/>
    </dgm:pt>
    <dgm:pt modelId="{BC3784E7-D49E-4F73-8AF4-9B058BC04A12}" type="pres">
      <dgm:prSet presAssocID="{BD13FD51-1F7F-4AC9-B083-016E4D18F312}" presName="composite" presStyleCnt="0"/>
      <dgm:spPr/>
    </dgm:pt>
    <dgm:pt modelId="{9B35ADD9-0868-459E-A7FB-371869138160}" type="pres">
      <dgm:prSet presAssocID="{BD13FD51-1F7F-4AC9-B083-016E4D18F312}" presName="parentText" presStyleLbl="alignNode1" presStyleIdx="0" presStyleCnt="9">
        <dgm:presLayoutVars>
          <dgm:chMax val="1"/>
          <dgm:bulletEnabled val="1"/>
        </dgm:presLayoutVars>
      </dgm:prSet>
      <dgm:spPr/>
    </dgm:pt>
    <dgm:pt modelId="{2AE97875-5A83-4B2F-8D91-F530CC0F400B}" type="pres">
      <dgm:prSet presAssocID="{BD13FD51-1F7F-4AC9-B083-016E4D18F312}" presName="descendantText" presStyleLbl="alignAcc1" presStyleIdx="0" presStyleCnt="9">
        <dgm:presLayoutVars>
          <dgm:bulletEnabled val="1"/>
        </dgm:presLayoutVars>
      </dgm:prSet>
      <dgm:spPr/>
    </dgm:pt>
    <dgm:pt modelId="{F7A65A67-FA3C-4212-8086-5EE6B4E08A07}" type="pres">
      <dgm:prSet presAssocID="{E4ABBF73-F98C-43BB-8C57-00EC8D2B7A46}" presName="sp" presStyleCnt="0"/>
      <dgm:spPr/>
    </dgm:pt>
    <dgm:pt modelId="{58040BC6-6E71-4EF2-8F89-E62CADFF27F5}" type="pres">
      <dgm:prSet presAssocID="{593AAC7A-3A05-4F29-8447-1BB221C5B60A}" presName="composite" presStyleCnt="0"/>
      <dgm:spPr/>
    </dgm:pt>
    <dgm:pt modelId="{4032AF38-F897-41FD-9091-CC3B1A6043EB}" type="pres">
      <dgm:prSet presAssocID="{593AAC7A-3A05-4F29-8447-1BB221C5B60A}" presName="parentText" presStyleLbl="alignNode1" presStyleIdx="1" presStyleCnt="9">
        <dgm:presLayoutVars>
          <dgm:chMax val="1"/>
          <dgm:bulletEnabled val="1"/>
        </dgm:presLayoutVars>
      </dgm:prSet>
      <dgm:spPr/>
    </dgm:pt>
    <dgm:pt modelId="{0B272A3E-26B8-43D9-B1BD-07979138193C}" type="pres">
      <dgm:prSet presAssocID="{593AAC7A-3A05-4F29-8447-1BB221C5B60A}" presName="descendantText" presStyleLbl="alignAcc1" presStyleIdx="1" presStyleCnt="9">
        <dgm:presLayoutVars>
          <dgm:bulletEnabled val="1"/>
        </dgm:presLayoutVars>
      </dgm:prSet>
      <dgm:spPr/>
    </dgm:pt>
    <dgm:pt modelId="{C20EB6D5-08CE-41BF-9FA2-DBE448F4A926}" type="pres">
      <dgm:prSet presAssocID="{C91D8490-DE5F-42F3-9256-C3B700A80A2F}" presName="sp" presStyleCnt="0"/>
      <dgm:spPr/>
    </dgm:pt>
    <dgm:pt modelId="{5770D23E-8E5D-48C4-BABF-B148BE769143}" type="pres">
      <dgm:prSet presAssocID="{1DDDDE20-E7BB-4762-A4BA-D3F21AAB330B}" presName="composite" presStyleCnt="0"/>
      <dgm:spPr/>
    </dgm:pt>
    <dgm:pt modelId="{6F9A8062-8A30-4379-B048-758E9E3DCBC1}" type="pres">
      <dgm:prSet presAssocID="{1DDDDE20-E7BB-4762-A4BA-D3F21AAB330B}" presName="parentText" presStyleLbl="alignNode1" presStyleIdx="2" presStyleCnt="9">
        <dgm:presLayoutVars>
          <dgm:chMax val="1"/>
          <dgm:bulletEnabled val="1"/>
        </dgm:presLayoutVars>
      </dgm:prSet>
      <dgm:spPr/>
    </dgm:pt>
    <dgm:pt modelId="{1C779D0E-BF3C-4927-885C-D8839E440B12}" type="pres">
      <dgm:prSet presAssocID="{1DDDDE20-E7BB-4762-A4BA-D3F21AAB330B}" presName="descendantText" presStyleLbl="alignAcc1" presStyleIdx="2" presStyleCnt="9">
        <dgm:presLayoutVars>
          <dgm:bulletEnabled val="1"/>
        </dgm:presLayoutVars>
      </dgm:prSet>
      <dgm:spPr/>
    </dgm:pt>
    <dgm:pt modelId="{A5E41111-DE72-4BDE-B7AC-88F23D6A73C1}" type="pres">
      <dgm:prSet presAssocID="{19256766-A001-47A4-AD1A-4F8386D24C23}" presName="sp" presStyleCnt="0"/>
      <dgm:spPr/>
    </dgm:pt>
    <dgm:pt modelId="{4D3FF199-9EFD-4567-8DCD-80B6E8EA987E}" type="pres">
      <dgm:prSet presAssocID="{323E4C28-3AC2-4A74-A20C-4549BA498007}" presName="composite" presStyleCnt="0"/>
      <dgm:spPr/>
    </dgm:pt>
    <dgm:pt modelId="{548BA239-2F88-4010-87C6-B721BCAF6870}" type="pres">
      <dgm:prSet presAssocID="{323E4C28-3AC2-4A74-A20C-4549BA498007}" presName="parentText" presStyleLbl="alignNode1" presStyleIdx="3" presStyleCnt="9">
        <dgm:presLayoutVars>
          <dgm:chMax val="1"/>
          <dgm:bulletEnabled val="1"/>
        </dgm:presLayoutVars>
      </dgm:prSet>
      <dgm:spPr/>
    </dgm:pt>
    <dgm:pt modelId="{2D9C61A1-5C2B-4670-8B01-A282BB66194B}" type="pres">
      <dgm:prSet presAssocID="{323E4C28-3AC2-4A74-A20C-4549BA498007}" presName="descendantText" presStyleLbl="alignAcc1" presStyleIdx="3" presStyleCnt="9">
        <dgm:presLayoutVars>
          <dgm:bulletEnabled val="1"/>
        </dgm:presLayoutVars>
      </dgm:prSet>
      <dgm:spPr/>
    </dgm:pt>
    <dgm:pt modelId="{3E094DC0-5B25-4EA7-8FF4-6FA058675450}" type="pres">
      <dgm:prSet presAssocID="{43A1A463-7C15-4187-AAAD-E64448EB1075}" presName="sp" presStyleCnt="0"/>
      <dgm:spPr/>
    </dgm:pt>
    <dgm:pt modelId="{D62FB988-0F06-48C9-92D3-A21A15269528}" type="pres">
      <dgm:prSet presAssocID="{139927B9-41CF-4648-BA3E-8E5071DDEF75}" presName="composite" presStyleCnt="0"/>
      <dgm:spPr/>
    </dgm:pt>
    <dgm:pt modelId="{A37D6AE3-34EB-49AA-BDEE-9A15578EC800}" type="pres">
      <dgm:prSet presAssocID="{139927B9-41CF-4648-BA3E-8E5071DDEF75}" presName="parentText" presStyleLbl="alignNode1" presStyleIdx="4" presStyleCnt="9">
        <dgm:presLayoutVars>
          <dgm:chMax val="1"/>
          <dgm:bulletEnabled val="1"/>
        </dgm:presLayoutVars>
      </dgm:prSet>
      <dgm:spPr/>
    </dgm:pt>
    <dgm:pt modelId="{78DC48DF-E5B0-45C5-9216-B7F1CC8438EE}" type="pres">
      <dgm:prSet presAssocID="{139927B9-41CF-4648-BA3E-8E5071DDEF75}" presName="descendantText" presStyleLbl="alignAcc1" presStyleIdx="4" presStyleCnt="9">
        <dgm:presLayoutVars>
          <dgm:bulletEnabled val="1"/>
        </dgm:presLayoutVars>
      </dgm:prSet>
      <dgm:spPr/>
    </dgm:pt>
    <dgm:pt modelId="{6F3E6B60-2DE2-4691-B696-1EB3D92A814C}" type="pres">
      <dgm:prSet presAssocID="{95F2B5E3-0905-4435-A5C9-3133E7B9C511}" presName="sp" presStyleCnt="0"/>
      <dgm:spPr/>
    </dgm:pt>
    <dgm:pt modelId="{A479D698-722C-4A1C-900D-43D473F70CFF}" type="pres">
      <dgm:prSet presAssocID="{D8716038-89AA-4E6D-870F-DC031B66A04D}" presName="composite" presStyleCnt="0"/>
      <dgm:spPr/>
    </dgm:pt>
    <dgm:pt modelId="{408B2CE0-F915-4723-8713-CC13BCE0ED9D}" type="pres">
      <dgm:prSet presAssocID="{D8716038-89AA-4E6D-870F-DC031B66A04D}" presName="parentText" presStyleLbl="alignNode1" presStyleIdx="5" presStyleCnt="9">
        <dgm:presLayoutVars>
          <dgm:chMax val="1"/>
          <dgm:bulletEnabled val="1"/>
        </dgm:presLayoutVars>
      </dgm:prSet>
      <dgm:spPr/>
    </dgm:pt>
    <dgm:pt modelId="{0A9D3971-2CF2-4DF0-8464-676D117C24F5}" type="pres">
      <dgm:prSet presAssocID="{D8716038-89AA-4E6D-870F-DC031B66A04D}" presName="descendantText" presStyleLbl="alignAcc1" presStyleIdx="5" presStyleCnt="9">
        <dgm:presLayoutVars>
          <dgm:bulletEnabled val="1"/>
        </dgm:presLayoutVars>
      </dgm:prSet>
      <dgm:spPr/>
    </dgm:pt>
    <dgm:pt modelId="{6F980B4D-33EF-4E6C-BF5E-65885949A055}" type="pres">
      <dgm:prSet presAssocID="{4288F51B-C746-420B-B853-F6766263D3D6}" presName="sp" presStyleCnt="0"/>
      <dgm:spPr/>
    </dgm:pt>
    <dgm:pt modelId="{EF3AE173-6293-4B54-9AF6-7D92896D3544}" type="pres">
      <dgm:prSet presAssocID="{E5C368E0-C398-4631-B3D7-D187ADA7DD12}" presName="composite" presStyleCnt="0"/>
      <dgm:spPr/>
    </dgm:pt>
    <dgm:pt modelId="{48740F80-04DC-4509-A1D8-4429B339C555}" type="pres">
      <dgm:prSet presAssocID="{E5C368E0-C398-4631-B3D7-D187ADA7DD12}" presName="parentText" presStyleLbl="alignNode1" presStyleIdx="6" presStyleCnt="9">
        <dgm:presLayoutVars>
          <dgm:chMax val="1"/>
          <dgm:bulletEnabled val="1"/>
        </dgm:presLayoutVars>
      </dgm:prSet>
      <dgm:spPr/>
    </dgm:pt>
    <dgm:pt modelId="{8C99AF09-5439-4E27-8568-56206661BF15}" type="pres">
      <dgm:prSet presAssocID="{E5C368E0-C398-4631-B3D7-D187ADA7DD12}" presName="descendantText" presStyleLbl="alignAcc1" presStyleIdx="6" presStyleCnt="9">
        <dgm:presLayoutVars>
          <dgm:bulletEnabled val="1"/>
        </dgm:presLayoutVars>
      </dgm:prSet>
      <dgm:spPr/>
    </dgm:pt>
    <dgm:pt modelId="{7FBFF2CE-F268-4B4D-8A50-F5690D1E4B73}" type="pres">
      <dgm:prSet presAssocID="{C4BFA11C-7A3B-4F65-923B-980987CE732E}" presName="sp" presStyleCnt="0"/>
      <dgm:spPr/>
    </dgm:pt>
    <dgm:pt modelId="{8AA75861-CA40-44BD-8ABD-3D18F2B9242E}" type="pres">
      <dgm:prSet presAssocID="{E071DDEC-FC1C-41C3-85C2-CA16608C0F55}" presName="composite" presStyleCnt="0"/>
      <dgm:spPr/>
    </dgm:pt>
    <dgm:pt modelId="{94E3925B-B580-4B52-85EB-04E14B39D750}" type="pres">
      <dgm:prSet presAssocID="{E071DDEC-FC1C-41C3-85C2-CA16608C0F55}" presName="parentText" presStyleLbl="alignNode1" presStyleIdx="7" presStyleCnt="9">
        <dgm:presLayoutVars>
          <dgm:chMax val="1"/>
          <dgm:bulletEnabled val="1"/>
        </dgm:presLayoutVars>
      </dgm:prSet>
      <dgm:spPr/>
    </dgm:pt>
    <dgm:pt modelId="{FA96D2CD-33CD-44E3-9A37-F044D66B2963}" type="pres">
      <dgm:prSet presAssocID="{E071DDEC-FC1C-41C3-85C2-CA16608C0F55}" presName="descendantText" presStyleLbl="alignAcc1" presStyleIdx="7" presStyleCnt="9">
        <dgm:presLayoutVars>
          <dgm:bulletEnabled val="1"/>
        </dgm:presLayoutVars>
      </dgm:prSet>
      <dgm:spPr/>
    </dgm:pt>
    <dgm:pt modelId="{95DE5ED0-A164-4618-8EAB-BB986847C46A}" type="pres">
      <dgm:prSet presAssocID="{130B72E5-0181-4016-909C-EA7DC9BA7421}" presName="sp" presStyleCnt="0"/>
      <dgm:spPr/>
    </dgm:pt>
    <dgm:pt modelId="{BF687BC1-9C84-43C9-9992-915A6AE73AAE}" type="pres">
      <dgm:prSet presAssocID="{9D1F4DFD-735A-4A65-8DE3-5A7E28706B22}" presName="composite" presStyleCnt="0"/>
      <dgm:spPr/>
    </dgm:pt>
    <dgm:pt modelId="{68F65F00-0ADB-448E-9CBE-327936E0DAF3}" type="pres">
      <dgm:prSet presAssocID="{9D1F4DFD-735A-4A65-8DE3-5A7E28706B22}" presName="parentText" presStyleLbl="alignNode1" presStyleIdx="8" presStyleCnt="9">
        <dgm:presLayoutVars>
          <dgm:chMax val="1"/>
          <dgm:bulletEnabled val="1"/>
        </dgm:presLayoutVars>
      </dgm:prSet>
      <dgm:spPr/>
    </dgm:pt>
    <dgm:pt modelId="{EAD8181B-C2D6-4F7D-ACDB-AF6838C1A048}" type="pres">
      <dgm:prSet presAssocID="{9D1F4DFD-735A-4A65-8DE3-5A7E28706B22}" presName="descendantText" presStyleLbl="alignAcc1" presStyleIdx="8" presStyleCnt="9">
        <dgm:presLayoutVars>
          <dgm:bulletEnabled val="1"/>
        </dgm:presLayoutVars>
      </dgm:prSet>
      <dgm:spPr/>
    </dgm:pt>
  </dgm:ptLst>
  <dgm:cxnLst>
    <dgm:cxn modelId="{28C93503-9FD4-4324-92AF-37665177FC1E}" srcId="{3C96727B-3774-4065-8BD1-65D38E054EB3}" destId="{323E4C28-3AC2-4A74-A20C-4549BA498007}" srcOrd="3" destOrd="0" parTransId="{662D84DF-4D5B-472E-8041-CE7688FD32F8}" sibTransId="{43A1A463-7C15-4187-AAAD-E64448EB1075}"/>
    <dgm:cxn modelId="{AEB88304-E518-4B7A-965E-1D26715BC9F1}" srcId="{E5C368E0-C398-4631-B3D7-D187ADA7DD12}" destId="{1E0734AF-13BE-4791-9C4F-971CD8639C2A}" srcOrd="0" destOrd="0" parTransId="{575DA39A-E997-40A2-BAD5-CBCBA3A31E64}" sibTransId="{6031D459-26C2-4037-95A7-71BB5AA33137}"/>
    <dgm:cxn modelId="{82939916-68FA-45EA-8426-5DF319B27049}" type="presOf" srcId="{D8716038-89AA-4E6D-870F-DC031B66A04D}" destId="{408B2CE0-F915-4723-8713-CC13BCE0ED9D}" srcOrd="0" destOrd="0" presId="urn:microsoft.com/office/officeart/2005/8/layout/chevron2"/>
    <dgm:cxn modelId="{86C28619-5E62-44E8-AB8B-B406FE571BC9}" type="presOf" srcId="{17719C53-F97E-43F0-8156-964996ED9FBA}" destId="{0B272A3E-26B8-43D9-B1BD-07979138193C}" srcOrd="0" destOrd="0" presId="urn:microsoft.com/office/officeart/2005/8/layout/chevron2"/>
    <dgm:cxn modelId="{DD2F2428-A8BD-498E-8AEC-F31DE6DF356F}" srcId="{593AAC7A-3A05-4F29-8447-1BB221C5B60A}" destId="{17719C53-F97E-43F0-8156-964996ED9FBA}" srcOrd="0" destOrd="0" parTransId="{C546E498-B78A-4210-A40A-B5E15BD48858}" sibTransId="{19707CE7-0FFB-43DC-BAB7-1CD930E853F5}"/>
    <dgm:cxn modelId="{60262E2C-227C-4965-BC37-7C3152213D4A}" type="presOf" srcId="{323E4C28-3AC2-4A74-A20C-4549BA498007}" destId="{548BA239-2F88-4010-87C6-B721BCAF6870}" srcOrd="0" destOrd="0" presId="urn:microsoft.com/office/officeart/2005/8/layout/chevron2"/>
    <dgm:cxn modelId="{76104D34-009C-480E-9B61-54B069D7D460}" srcId="{E071DDEC-FC1C-41C3-85C2-CA16608C0F55}" destId="{A28FCDEA-75EE-4DDC-BE1B-5081586980AE}" srcOrd="0" destOrd="0" parTransId="{5C2ECE5D-DD6D-4906-8A7E-87906E16B19C}" sibTransId="{C2BEE1C0-3E48-4350-8163-26B79EA684AE}"/>
    <dgm:cxn modelId="{2002923A-4EAF-4195-A535-4A74ED6A018D}" type="presOf" srcId="{D0A46704-4A31-4527-A7F2-10B9BC2ECA5A}" destId="{0A9D3971-2CF2-4DF0-8464-676D117C24F5}" srcOrd="0" destOrd="0" presId="urn:microsoft.com/office/officeart/2005/8/layout/chevron2"/>
    <dgm:cxn modelId="{6D8F843F-8CEA-497F-9E97-2D8555BABFD8}" srcId="{3C96727B-3774-4065-8BD1-65D38E054EB3}" destId="{D8716038-89AA-4E6D-870F-DC031B66A04D}" srcOrd="5" destOrd="0" parTransId="{23646D2C-D822-4758-8990-1F457A779B6A}" sibTransId="{4288F51B-C746-420B-B853-F6766263D3D6}"/>
    <dgm:cxn modelId="{49683D5D-FF33-4012-BAC3-C3750F9A2CA7}" type="presOf" srcId="{5C72EDD2-1857-4FC4-A51A-6F8100422B9D}" destId="{2AE97875-5A83-4B2F-8D91-F530CC0F400B}" srcOrd="0" destOrd="0" presId="urn:microsoft.com/office/officeart/2005/8/layout/chevron2"/>
    <dgm:cxn modelId="{02937C5D-28C9-4FFC-A501-3907976F37E0}" type="presOf" srcId="{81E3C15B-0833-4721-B660-3DA10795965E}" destId="{EAD8181B-C2D6-4F7D-ACDB-AF6838C1A048}" srcOrd="0" destOrd="0" presId="urn:microsoft.com/office/officeart/2005/8/layout/chevron2"/>
    <dgm:cxn modelId="{08A12C42-B1E1-4B2F-9EFA-D545AA5399F4}" type="presOf" srcId="{E5C368E0-C398-4631-B3D7-D187ADA7DD12}" destId="{48740F80-04DC-4509-A1D8-4429B339C555}" srcOrd="0" destOrd="0" presId="urn:microsoft.com/office/officeart/2005/8/layout/chevron2"/>
    <dgm:cxn modelId="{3870AF66-38C7-4A00-8D55-FFF0AD5DBEFA}" srcId="{323E4C28-3AC2-4A74-A20C-4549BA498007}" destId="{958B50C6-C639-4E79-A0EB-454E98BFF6CF}" srcOrd="0" destOrd="0" parTransId="{B0619A53-9D23-4C80-BC19-BA03069CB473}" sibTransId="{DFA902C9-DB25-443C-8922-48DA34296389}"/>
    <dgm:cxn modelId="{A45E3E4A-1E88-48B9-8E6D-42A84C963462}" type="presOf" srcId="{FF26E092-8A22-4E66-B413-93DC7322C952}" destId="{78DC48DF-E5B0-45C5-9216-B7F1CC8438EE}" srcOrd="0" destOrd="0" presId="urn:microsoft.com/office/officeart/2005/8/layout/chevron2"/>
    <dgm:cxn modelId="{56E79D6A-A426-43C6-885C-E946A8A8E891}" srcId="{3C96727B-3774-4065-8BD1-65D38E054EB3}" destId="{BD13FD51-1F7F-4AC9-B083-016E4D18F312}" srcOrd="0" destOrd="0" parTransId="{EA60E727-AEEA-4E3A-B61D-55EB7096AE25}" sibTransId="{E4ABBF73-F98C-43BB-8C57-00EC8D2B7A46}"/>
    <dgm:cxn modelId="{5D882955-3058-417C-B538-3135B5BFBCDA}" srcId="{BD13FD51-1F7F-4AC9-B083-016E4D18F312}" destId="{5C72EDD2-1857-4FC4-A51A-6F8100422B9D}" srcOrd="0" destOrd="0" parTransId="{833BB9C5-D7F9-4820-8EC0-C72A8B29446C}" sibTransId="{DB1FF1EC-2FAC-469B-8B58-32863E3A7F31}"/>
    <dgm:cxn modelId="{F0D0D758-C0F6-4638-85E7-3716B9134844}" srcId="{3C96727B-3774-4065-8BD1-65D38E054EB3}" destId="{139927B9-41CF-4648-BA3E-8E5071DDEF75}" srcOrd="4" destOrd="0" parTransId="{B8E9B503-FCB9-48EC-A176-36D87D4BFB22}" sibTransId="{95F2B5E3-0905-4435-A5C9-3133E7B9C511}"/>
    <dgm:cxn modelId="{7264A07C-8F1F-4CC6-833A-A212AA800C7F}" srcId="{1DDDDE20-E7BB-4762-A4BA-D3F21AAB330B}" destId="{ECCA87F9-8EB7-455A-8CF4-360F3A39017A}" srcOrd="0" destOrd="0" parTransId="{A68C6816-F83F-417B-AD0D-3F2FD5ADE8C4}" sibTransId="{8559E637-3A8A-46C1-958A-72F3B86CA9F0}"/>
    <dgm:cxn modelId="{7E9C2D8D-4439-471F-85A1-8A70F8009F33}" srcId="{3C96727B-3774-4065-8BD1-65D38E054EB3}" destId="{E5C368E0-C398-4631-B3D7-D187ADA7DD12}" srcOrd="6" destOrd="0" parTransId="{CB46122A-474B-40F7-8990-98A84DF68081}" sibTransId="{C4BFA11C-7A3B-4F65-923B-980987CE732E}"/>
    <dgm:cxn modelId="{B24E5891-E912-48B4-94BA-C3537DEB57DD}" srcId="{3C96727B-3774-4065-8BD1-65D38E054EB3}" destId="{593AAC7A-3A05-4F29-8447-1BB221C5B60A}" srcOrd="1" destOrd="0" parTransId="{F94BC878-AD67-4288-B5D0-91BD04177EFA}" sibTransId="{C91D8490-DE5F-42F3-9256-C3B700A80A2F}"/>
    <dgm:cxn modelId="{3A91009E-E1A8-402C-A67F-61D72C314D62}" type="presOf" srcId="{593AAC7A-3A05-4F29-8447-1BB221C5B60A}" destId="{4032AF38-F897-41FD-9091-CC3B1A6043EB}" srcOrd="0" destOrd="0" presId="urn:microsoft.com/office/officeart/2005/8/layout/chevron2"/>
    <dgm:cxn modelId="{2658D9A1-67BC-490D-99BB-1B01F3B71A72}" type="presOf" srcId="{1E0734AF-13BE-4791-9C4F-971CD8639C2A}" destId="{8C99AF09-5439-4E27-8568-56206661BF15}" srcOrd="0" destOrd="0" presId="urn:microsoft.com/office/officeart/2005/8/layout/chevron2"/>
    <dgm:cxn modelId="{4A5057A5-30C6-472B-A7CE-3A53CC5DF4C8}" srcId="{3C96727B-3774-4065-8BD1-65D38E054EB3}" destId="{E071DDEC-FC1C-41C3-85C2-CA16608C0F55}" srcOrd="7" destOrd="0" parTransId="{3B012DC1-D96E-4228-9294-E8C21D2380A3}" sibTransId="{130B72E5-0181-4016-909C-EA7DC9BA7421}"/>
    <dgm:cxn modelId="{ACF54EAA-4F36-4AE8-B15D-29A2D7D6051F}" srcId="{D8716038-89AA-4E6D-870F-DC031B66A04D}" destId="{D0A46704-4A31-4527-A7F2-10B9BC2ECA5A}" srcOrd="0" destOrd="0" parTransId="{0A1FFECC-DDDB-4C43-9C5D-F26C6DFDD565}" sibTransId="{35804DD3-8C16-4A37-AB61-DEDA4AF1679F}"/>
    <dgm:cxn modelId="{C6E39AB6-80CA-48B2-85A7-2C0937DB2F57}" type="presOf" srcId="{9D1F4DFD-735A-4A65-8DE3-5A7E28706B22}" destId="{68F65F00-0ADB-448E-9CBE-327936E0DAF3}" srcOrd="0" destOrd="0" presId="urn:microsoft.com/office/officeart/2005/8/layout/chevron2"/>
    <dgm:cxn modelId="{65A51FBA-3FC0-4D95-B3B9-E674444F593B}" type="presOf" srcId="{139927B9-41CF-4648-BA3E-8E5071DDEF75}" destId="{A37D6AE3-34EB-49AA-BDEE-9A15578EC800}" srcOrd="0" destOrd="0" presId="urn:microsoft.com/office/officeart/2005/8/layout/chevron2"/>
    <dgm:cxn modelId="{27FCF8C6-31F8-4D76-AB79-13A4D6F3E239}" type="presOf" srcId="{BD13FD51-1F7F-4AC9-B083-016E4D18F312}" destId="{9B35ADD9-0868-459E-A7FB-371869138160}" srcOrd="0" destOrd="0" presId="urn:microsoft.com/office/officeart/2005/8/layout/chevron2"/>
    <dgm:cxn modelId="{E892FDC6-D351-4C2B-9CB5-61CD83E91FC8}" type="presOf" srcId="{E071DDEC-FC1C-41C3-85C2-CA16608C0F55}" destId="{94E3925B-B580-4B52-85EB-04E14B39D750}" srcOrd="0" destOrd="0" presId="urn:microsoft.com/office/officeart/2005/8/layout/chevron2"/>
    <dgm:cxn modelId="{BB8596CB-5657-43C5-A5C2-6820BA448503}" type="presOf" srcId="{3C96727B-3774-4065-8BD1-65D38E054EB3}" destId="{6BF31640-6F38-4CC0-9761-9123D4C5A115}" srcOrd="0" destOrd="0" presId="urn:microsoft.com/office/officeart/2005/8/layout/chevron2"/>
    <dgm:cxn modelId="{C7B819D5-56C7-4002-BE7D-901CFAE81E6F}" srcId="{9D1F4DFD-735A-4A65-8DE3-5A7E28706B22}" destId="{81E3C15B-0833-4721-B660-3DA10795965E}" srcOrd="0" destOrd="0" parTransId="{72F41096-4B3C-4C94-83BC-7AD551A9292C}" sibTransId="{06D20E5C-3BFF-4298-8302-601445AF8AD6}"/>
    <dgm:cxn modelId="{191879D5-0164-4BD2-8C21-DCBC447D682E}" srcId="{3C96727B-3774-4065-8BD1-65D38E054EB3}" destId="{1DDDDE20-E7BB-4762-A4BA-D3F21AAB330B}" srcOrd="2" destOrd="0" parTransId="{501D622E-5DAC-4A5E-A48C-435B3641BB55}" sibTransId="{19256766-A001-47A4-AD1A-4F8386D24C23}"/>
    <dgm:cxn modelId="{B36F8ED5-53F4-4FFC-815F-420C03D5EC70}" type="presOf" srcId="{ECCA87F9-8EB7-455A-8CF4-360F3A39017A}" destId="{1C779D0E-BF3C-4927-885C-D8839E440B12}" srcOrd="0" destOrd="0" presId="urn:microsoft.com/office/officeart/2005/8/layout/chevron2"/>
    <dgm:cxn modelId="{6456F7D5-47EF-41B2-B4ED-CA820809A36C}" type="presOf" srcId="{958B50C6-C639-4E79-A0EB-454E98BFF6CF}" destId="{2D9C61A1-5C2B-4670-8B01-A282BB66194B}" srcOrd="0" destOrd="0" presId="urn:microsoft.com/office/officeart/2005/8/layout/chevron2"/>
    <dgm:cxn modelId="{BEFDCBDA-B685-41DD-BB32-37169AA65EC7}" type="presOf" srcId="{1DDDDE20-E7BB-4762-A4BA-D3F21AAB330B}" destId="{6F9A8062-8A30-4379-B048-758E9E3DCBC1}" srcOrd="0" destOrd="0" presId="urn:microsoft.com/office/officeart/2005/8/layout/chevron2"/>
    <dgm:cxn modelId="{099723E0-515D-4DF4-9216-E0A426ABF986}" srcId="{139927B9-41CF-4648-BA3E-8E5071DDEF75}" destId="{FF26E092-8A22-4E66-B413-93DC7322C952}" srcOrd="0" destOrd="0" parTransId="{1908FF20-8925-4506-AE6B-4789CB37C4D1}" sibTransId="{D57D6088-9302-424E-9A07-F144BBC32B57}"/>
    <dgm:cxn modelId="{515EAEF0-B8BB-44D8-B4E7-5119737DE19C}" srcId="{3C96727B-3774-4065-8BD1-65D38E054EB3}" destId="{9D1F4DFD-735A-4A65-8DE3-5A7E28706B22}" srcOrd="8" destOrd="0" parTransId="{142843D4-9C7C-4CCA-8BB0-80B4D604ED7B}" sibTransId="{C625833D-4CCF-4C9C-B0B7-E9C2B7DDADC9}"/>
    <dgm:cxn modelId="{865EB8F1-4BD5-4A3E-BAD2-1569DDD9E7AC}" type="presOf" srcId="{A28FCDEA-75EE-4DDC-BE1B-5081586980AE}" destId="{FA96D2CD-33CD-44E3-9A37-F044D66B2963}" srcOrd="0" destOrd="0" presId="urn:microsoft.com/office/officeart/2005/8/layout/chevron2"/>
    <dgm:cxn modelId="{C97DCD47-5728-4EFD-A1F1-99A930E2B2C8}" type="presParOf" srcId="{6BF31640-6F38-4CC0-9761-9123D4C5A115}" destId="{BC3784E7-D49E-4F73-8AF4-9B058BC04A12}" srcOrd="0" destOrd="0" presId="urn:microsoft.com/office/officeart/2005/8/layout/chevron2"/>
    <dgm:cxn modelId="{80D29516-AFA1-4D19-AA98-056DA7E1461C}" type="presParOf" srcId="{BC3784E7-D49E-4F73-8AF4-9B058BC04A12}" destId="{9B35ADD9-0868-459E-A7FB-371869138160}" srcOrd="0" destOrd="0" presId="urn:microsoft.com/office/officeart/2005/8/layout/chevron2"/>
    <dgm:cxn modelId="{59E4C209-7B23-4B20-B347-B4222665D8AB}" type="presParOf" srcId="{BC3784E7-D49E-4F73-8AF4-9B058BC04A12}" destId="{2AE97875-5A83-4B2F-8D91-F530CC0F400B}" srcOrd="1" destOrd="0" presId="urn:microsoft.com/office/officeart/2005/8/layout/chevron2"/>
    <dgm:cxn modelId="{26296037-0704-4594-88CF-4AD9B4A9FAFA}" type="presParOf" srcId="{6BF31640-6F38-4CC0-9761-9123D4C5A115}" destId="{F7A65A67-FA3C-4212-8086-5EE6B4E08A07}" srcOrd="1" destOrd="0" presId="urn:microsoft.com/office/officeart/2005/8/layout/chevron2"/>
    <dgm:cxn modelId="{A594A562-3AD7-4B99-B0BF-2A788ADBB72E}" type="presParOf" srcId="{6BF31640-6F38-4CC0-9761-9123D4C5A115}" destId="{58040BC6-6E71-4EF2-8F89-E62CADFF27F5}" srcOrd="2" destOrd="0" presId="urn:microsoft.com/office/officeart/2005/8/layout/chevron2"/>
    <dgm:cxn modelId="{B6C34E6F-5718-47AF-B7FF-70500D6FA448}" type="presParOf" srcId="{58040BC6-6E71-4EF2-8F89-E62CADFF27F5}" destId="{4032AF38-F897-41FD-9091-CC3B1A6043EB}" srcOrd="0" destOrd="0" presId="urn:microsoft.com/office/officeart/2005/8/layout/chevron2"/>
    <dgm:cxn modelId="{7FBE94F9-4F8F-495B-A024-430601ED7E05}" type="presParOf" srcId="{58040BC6-6E71-4EF2-8F89-E62CADFF27F5}" destId="{0B272A3E-26B8-43D9-B1BD-07979138193C}" srcOrd="1" destOrd="0" presId="urn:microsoft.com/office/officeart/2005/8/layout/chevron2"/>
    <dgm:cxn modelId="{933E3985-7657-484B-B13D-BDDECBD8B6B0}" type="presParOf" srcId="{6BF31640-6F38-4CC0-9761-9123D4C5A115}" destId="{C20EB6D5-08CE-41BF-9FA2-DBE448F4A926}" srcOrd="3" destOrd="0" presId="urn:microsoft.com/office/officeart/2005/8/layout/chevron2"/>
    <dgm:cxn modelId="{892D47F9-CD92-481A-A17D-8DCAA63541F8}" type="presParOf" srcId="{6BF31640-6F38-4CC0-9761-9123D4C5A115}" destId="{5770D23E-8E5D-48C4-BABF-B148BE769143}" srcOrd="4" destOrd="0" presId="urn:microsoft.com/office/officeart/2005/8/layout/chevron2"/>
    <dgm:cxn modelId="{778FC109-279E-4E43-B938-7D7E6794ABF4}" type="presParOf" srcId="{5770D23E-8E5D-48C4-BABF-B148BE769143}" destId="{6F9A8062-8A30-4379-B048-758E9E3DCBC1}" srcOrd="0" destOrd="0" presId="urn:microsoft.com/office/officeart/2005/8/layout/chevron2"/>
    <dgm:cxn modelId="{E73D5B4F-9110-47A7-B54B-FC96AB645731}" type="presParOf" srcId="{5770D23E-8E5D-48C4-BABF-B148BE769143}" destId="{1C779D0E-BF3C-4927-885C-D8839E440B12}" srcOrd="1" destOrd="0" presId="urn:microsoft.com/office/officeart/2005/8/layout/chevron2"/>
    <dgm:cxn modelId="{5D067DA5-D905-4C74-80B6-1FC445434506}" type="presParOf" srcId="{6BF31640-6F38-4CC0-9761-9123D4C5A115}" destId="{A5E41111-DE72-4BDE-B7AC-88F23D6A73C1}" srcOrd="5" destOrd="0" presId="urn:microsoft.com/office/officeart/2005/8/layout/chevron2"/>
    <dgm:cxn modelId="{2F73574F-ECB8-4F3E-9A77-5BCC64B7128B}" type="presParOf" srcId="{6BF31640-6F38-4CC0-9761-9123D4C5A115}" destId="{4D3FF199-9EFD-4567-8DCD-80B6E8EA987E}" srcOrd="6" destOrd="0" presId="urn:microsoft.com/office/officeart/2005/8/layout/chevron2"/>
    <dgm:cxn modelId="{4345478B-24E8-4ACE-8A28-97CF83D50E9A}" type="presParOf" srcId="{4D3FF199-9EFD-4567-8DCD-80B6E8EA987E}" destId="{548BA239-2F88-4010-87C6-B721BCAF6870}" srcOrd="0" destOrd="0" presId="urn:microsoft.com/office/officeart/2005/8/layout/chevron2"/>
    <dgm:cxn modelId="{920E4E50-5190-488F-8775-5A269104F57E}" type="presParOf" srcId="{4D3FF199-9EFD-4567-8DCD-80B6E8EA987E}" destId="{2D9C61A1-5C2B-4670-8B01-A282BB66194B}" srcOrd="1" destOrd="0" presId="urn:microsoft.com/office/officeart/2005/8/layout/chevron2"/>
    <dgm:cxn modelId="{375E1CA4-063D-4982-99CC-EEC2459CCC7D}" type="presParOf" srcId="{6BF31640-6F38-4CC0-9761-9123D4C5A115}" destId="{3E094DC0-5B25-4EA7-8FF4-6FA058675450}" srcOrd="7" destOrd="0" presId="urn:microsoft.com/office/officeart/2005/8/layout/chevron2"/>
    <dgm:cxn modelId="{53316426-BD7C-4FD3-88DC-168BF689A5A5}" type="presParOf" srcId="{6BF31640-6F38-4CC0-9761-9123D4C5A115}" destId="{D62FB988-0F06-48C9-92D3-A21A15269528}" srcOrd="8" destOrd="0" presId="urn:microsoft.com/office/officeart/2005/8/layout/chevron2"/>
    <dgm:cxn modelId="{CBC06162-9D19-4460-90F1-A0622AA701D3}" type="presParOf" srcId="{D62FB988-0F06-48C9-92D3-A21A15269528}" destId="{A37D6AE3-34EB-49AA-BDEE-9A15578EC800}" srcOrd="0" destOrd="0" presId="urn:microsoft.com/office/officeart/2005/8/layout/chevron2"/>
    <dgm:cxn modelId="{4248C158-2817-4712-AC26-1EA0608422D4}" type="presParOf" srcId="{D62FB988-0F06-48C9-92D3-A21A15269528}" destId="{78DC48DF-E5B0-45C5-9216-B7F1CC8438EE}" srcOrd="1" destOrd="0" presId="urn:microsoft.com/office/officeart/2005/8/layout/chevron2"/>
    <dgm:cxn modelId="{1E263CB9-30E0-42E7-9ACB-6948A845E98B}" type="presParOf" srcId="{6BF31640-6F38-4CC0-9761-9123D4C5A115}" destId="{6F3E6B60-2DE2-4691-B696-1EB3D92A814C}" srcOrd="9" destOrd="0" presId="urn:microsoft.com/office/officeart/2005/8/layout/chevron2"/>
    <dgm:cxn modelId="{57ADD668-4D77-4D6A-BBE9-46421548313B}" type="presParOf" srcId="{6BF31640-6F38-4CC0-9761-9123D4C5A115}" destId="{A479D698-722C-4A1C-900D-43D473F70CFF}" srcOrd="10" destOrd="0" presId="urn:microsoft.com/office/officeart/2005/8/layout/chevron2"/>
    <dgm:cxn modelId="{F67D5AF7-6036-4829-983B-83689EDD5DF9}" type="presParOf" srcId="{A479D698-722C-4A1C-900D-43D473F70CFF}" destId="{408B2CE0-F915-4723-8713-CC13BCE0ED9D}" srcOrd="0" destOrd="0" presId="urn:microsoft.com/office/officeart/2005/8/layout/chevron2"/>
    <dgm:cxn modelId="{106D7AD9-7A47-40A5-812F-4CEE115D1781}" type="presParOf" srcId="{A479D698-722C-4A1C-900D-43D473F70CFF}" destId="{0A9D3971-2CF2-4DF0-8464-676D117C24F5}" srcOrd="1" destOrd="0" presId="urn:microsoft.com/office/officeart/2005/8/layout/chevron2"/>
    <dgm:cxn modelId="{4284B60E-3815-419B-A2D5-71EEF137CC5E}" type="presParOf" srcId="{6BF31640-6F38-4CC0-9761-9123D4C5A115}" destId="{6F980B4D-33EF-4E6C-BF5E-65885949A055}" srcOrd="11" destOrd="0" presId="urn:microsoft.com/office/officeart/2005/8/layout/chevron2"/>
    <dgm:cxn modelId="{7FCBF0FB-E6F8-4CDC-A839-2F5754FDA500}" type="presParOf" srcId="{6BF31640-6F38-4CC0-9761-9123D4C5A115}" destId="{EF3AE173-6293-4B54-9AF6-7D92896D3544}" srcOrd="12" destOrd="0" presId="urn:microsoft.com/office/officeart/2005/8/layout/chevron2"/>
    <dgm:cxn modelId="{23BA2FBD-2FDF-4279-A78C-FC223D9EDF6C}" type="presParOf" srcId="{EF3AE173-6293-4B54-9AF6-7D92896D3544}" destId="{48740F80-04DC-4509-A1D8-4429B339C555}" srcOrd="0" destOrd="0" presId="urn:microsoft.com/office/officeart/2005/8/layout/chevron2"/>
    <dgm:cxn modelId="{F0B6BF59-44F5-4848-A562-EABEF9CF310D}" type="presParOf" srcId="{EF3AE173-6293-4B54-9AF6-7D92896D3544}" destId="{8C99AF09-5439-4E27-8568-56206661BF15}" srcOrd="1" destOrd="0" presId="urn:microsoft.com/office/officeart/2005/8/layout/chevron2"/>
    <dgm:cxn modelId="{2812FA3A-6E89-48F4-8498-60B504F7DD7B}" type="presParOf" srcId="{6BF31640-6F38-4CC0-9761-9123D4C5A115}" destId="{7FBFF2CE-F268-4B4D-8A50-F5690D1E4B73}" srcOrd="13" destOrd="0" presId="urn:microsoft.com/office/officeart/2005/8/layout/chevron2"/>
    <dgm:cxn modelId="{F79CB6C1-5323-4F5C-B878-9DB5DF089A92}" type="presParOf" srcId="{6BF31640-6F38-4CC0-9761-9123D4C5A115}" destId="{8AA75861-CA40-44BD-8ABD-3D18F2B9242E}" srcOrd="14" destOrd="0" presId="urn:microsoft.com/office/officeart/2005/8/layout/chevron2"/>
    <dgm:cxn modelId="{49CBCCEA-DA2A-4522-9BE0-1AC8A0C79871}" type="presParOf" srcId="{8AA75861-CA40-44BD-8ABD-3D18F2B9242E}" destId="{94E3925B-B580-4B52-85EB-04E14B39D750}" srcOrd="0" destOrd="0" presId="urn:microsoft.com/office/officeart/2005/8/layout/chevron2"/>
    <dgm:cxn modelId="{EC8997A1-5626-4B40-B7BA-CE39DE7C632A}" type="presParOf" srcId="{8AA75861-CA40-44BD-8ABD-3D18F2B9242E}" destId="{FA96D2CD-33CD-44E3-9A37-F044D66B2963}" srcOrd="1" destOrd="0" presId="urn:microsoft.com/office/officeart/2005/8/layout/chevron2"/>
    <dgm:cxn modelId="{2C501A83-5CEC-4116-8715-ADD6A0981043}" type="presParOf" srcId="{6BF31640-6F38-4CC0-9761-9123D4C5A115}" destId="{95DE5ED0-A164-4618-8EAB-BB986847C46A}" srcOrd="15" destOrd="0" presId="urn:microsoft.com/office/officeart/2005/8/layout/chevron2"/>
    <dgm:cxn modelId="{19C59CB3-1797-40B7-BCB8-4F2E8AB1EF5B}" type="presParOf" srcId="{6BF31640-6F38-4CC0-9761-9123D4C5A115}" destId="{BF687BC1-9C84-43C9-9992-915A6AE73AAE}" srcOrd="16" destOrd="0" presId="urn:microsoft.com/office/officeart/2005/8/layout/chevron2"/>
    <dgm:cxn modelId="{F83D0FA2-C9ED-4635-AD9D-BF82DDA6C6D5}" type="presParOf" srcId="{BF687BC1-9C84-43C9-9992-915A6AE73AAE}" destId="{68F65F00-0ADB-448E-9CBE-327936E0DAF3}" srcOrd="0" destOrd="0" presId="urn:microsoft.com/office/officeart/2005/8/layout/chevron2"/>
    <dgm:cxn modelId="{4FA678C2-A885-4C7C-8C38-D3CBD74029A8}" type="presParOf" srcId="{BF687BC1-9C84-43C9-9992-915A6AE73AAE}" destId="{EAD8181B-C2D6-4F7D-ACDB-AF6838C1A04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94A5159-14F0-477C-85DA-2802CBDFBD8E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73A84AF-9702-4DD3-88C3-41C88D9E25D6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งานด้านการพิจารณาอนุมัติ อนุญาตทางราชการ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02221F4-B172-4B86-958D-8576F7663DC1}" type="parTrans" cxnId="{687E8E6D-BA74-43E8-9CA6-E0307F43A572}">
      <dgm:prSet/>
      <dgm:spPr/>
      <dgm:t>
        <a:bodyPr/>
        <a:lstStyle/>
        <a:p>
          <a:endParaRPr lang="en-US"/>
        </a:p>
      </dgm:t>
    </dgm:pt>
    <dgm:pt modelId="{4D133D33-6AD0-4A8A-8C75-FC619B6CE393}" type="sibTrans" cxnId="{687E8E6D-BA74-43E8-9CA6-E0307F43A572}">
      <dgm:prSet/>
      <dgm:spPr/>
      <dgm:t>
        <a:bodyPr/>
        <a:lstStyle/>
        <a:p>
          <a:endParaRPr lang="en-US"/>
        </a:p>
      </dgm:t>
    </dgm:pt>
    <dgm:pt modelId="{1F7BE113-3EE4-4EF9-BA4A-820249259451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กระบวนงาน การขออนุญาติก่อสร้าง ดัดแปลงอาคาร หรือรื้อถอน 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F80CAE6-C671-4AB9-8526-D29C9B8CCE90}" type="parTrans" cxnId="{F968D7AB-970D-47B0-9824-08FB07BCC2D8}">
      <dgm:prSet/>
      <dgm:spPr/>
      <dgm:t>
        <a:bodyPr/>
        <a:lstStyle/>
        <a:p>
          <a:endParaRPr lang="en-US"/>
        </a:p>
      </dgm:t>
    </dgm:pt>
    <dgm:pt modelId="{EF2F0ED8-3B52-4D24-B262-C74012CA9762}" type="sibTrans" cxnId="{F968D7AB-970D-47B0-9824-08FB07BCC2D8}">
      <dgm:prSet/>
      <dgm:spPr/>
      <dgm:t>
        <a:bodyPr/>
        <a:lstStyle/>
        <a:p>
          <a:endParaRPr lang="en-US"/>
        </a:p>
      </dgm:t>
    </dgm:pt>
    <dgm:pt modelId="{4278AD0D-E442-4FD6-A881-518AEF541B7E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รายลเอียดขั้นตอน แนวทางหรือเกณฑ์การขออนุญาตก่อสร้างอาคาร 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1EE4EF4-C84B-40DD-A71B-6F1160A2F062}" type="parTrans" cxnId="{FC22E07E-EAE1-4139-BCFC-563E5AAF3CC3}">
      <dgm:prSet/>
      <dgm:spPr/>
      <dgm:t>
        <a:bodyPr/>
        <a:lstStyle/>
        <a:p>
          <a:endParaRPr lang="en-US"/>
        </a:p>
      </dgm:t>
    </dgm:pt>
    <dgm:pt modelId="{590368AB-D7C1-4562-AD6D-9251D4D12059}" type="sibTrans" cxnId="{FC22E07E-EAE1-4139-BCFC-563E5AAF3CC3}">
      <dgm:prSet/>
      <dgm:spPr/>
      <dgm:t>
        <a:bodyPr/>
        <a:lstStyle/>
        <a:p>
          <a:endParaRPr lang="en-US"/>
        </a:p>
      </dgm:t>
    </dgm:pt>
    <dgm:pt modelId="{A7ED9A04-E7B0-43DA-B876-49D66653504A}" type="pres">
      <dgm:prSet presAssocID="{594A5159-14F0-477C-85DA-2802CBDFBD8E}" presName="outerComposite" presStyleCnt="0">
        <dgm:presLayoutVars>
          <dgm:chMax val="5"/>
          <dgm:dir/>
          <dgm:resizeHandles val="exact"/>
        </dgm:presLayoutVars>
      </dgm:prSet>
      <dgm:spPr/>
    </dgm:pt>
    <dgm:pt modelId="{05D9CB4F-C3D3-46E6-A105-640ADE22FEE1}" type="pres">
      <dgm:prSet presAssocID="{594A5159-14F0-477C-85DA-2802CBDFBD8E}" presName="dummyMaxCanvas" presStyleCnt="0">
        <dgm:presLayoutVars/>
      </dgm:prSet>
      <dgm:spPr/>
    </dgm:pt>
    <dgm:pt modelId="{1FFDD6DF-BDB3-4085-AAB5-139BE1E8881D}" type="pres">
      <dgm:prSet presAssocID="{594A5159-14F0-477C-85DA-2802CBDFBD8E}" presName="ThreeNodes_1" presStyleLbl="node1" presStyleIdx="0" presStyleCnt="3">
        <dgm:presLayoutVars>
          <dgm:bulletEnabled val="1"/>
        </dgm:presLayoutVars>
      </dgm:prSet>
      <dgm:spPr/>
    </dgm:pt>
    <dgm:pt modelId="{D6C4F673-3FD0-44E2-AAB3-8F12569D348C}" type="pres">
      <dgm:prSet presAssocID="{594A5159-14F0-477C-85DA-2802CBDFBD8E}" presName="ThreeNodes_2" presStyleLbl="node1" presStyleIdx="1" presStyleCnt="3">
        <dgm:presLayoutVars>
          <dgm:bulletEnabled val="1"/>
        </dgm:presLayoutVars>
      </dgm:prSet>
      <dgm:spPr/>
    </dgm:pt>
    <dgm:pt modelId="{F21E3DF2-C91D-46E0-8CC8-F73CDD49ECCF}" type="pres">
      <dgm:prSet presAssocID="{594A5159-14F0-477C-85DA-2802CBDFBD8E}" presName="ThreeNodes_3" presStyleLbl="node1" presStyleIdx="2" presStyleCnt="3">
        <dgm:presLayoutVars>
          <dgm:bulletEnabled val="1"/>
        </dgm:presLayoutVars>
      </dgm:prSet>
      <dgm:spPr/>
    </dgm:pt>
    <dgm:pt modelId="{C1EBD930-0B12-4AB7-9F87-70E068BDA538}" type="pres">
      <dgm:prSet presAssocID="{594A5159-14F0-477C-85DA-2802CBDFBD8E}" presName="ThreeConn_1-2" presStyleLbl="fgAccFollowNode1" presStyleIdx="0" presStyleCnt="2">
        <dgm:presLayoutVars>
          <dgm:bulletEnabled val="1"/>
        </dgm:presLayoutVars>
      </dgm:prSet>
      <dgm:spPr/>
    </dgm:pt>
    <dgm:pt modelId="{B7F57DD3-EEF0-4296-8428-37FC865FAAC3}" type="pres">
      <dgm:prSet presAssocID="{594A5159-14F0-477C-85DA-2802CBDFBD8E}" presName="ThreeConn_2-3" presStyleLbl="fgAccFollowNode1" presStyleIdx="1" presStyleCnt="2">
        <dgm:presLayoutVars>
          <dgm:bulletEnabled val="1"/>
        </dgm:presLayoutVars>
      </dgm:prSet>
      <dgm:spPr/>
    </dgm:pt>
    <dgm:pt modelId="{33C8FEA2-DAA7-4B38-9DA0-6F68FCDDE19E}" type="pres">
      <dgm:prSet presAssocID="{594A5159-14F0-477C-85DA-2802CBDFBD8E}" presName="ThreeNodes_1_text" presStyleLbl="node1" presStyleIdx="2" presStyleCnt="3">
        <dgm:presLayoutVars>
          <dgm:bulletEnabled val="1"/>
        </dgm:presLayoutVars>
      </dgm:prSet>
      <dgm:spPr/>
    </dgm:pt>
    <dgm:pt modelId="{63212D32-BA5A-43DD-AC19-59CE9E3B395C}" type="pres">
      <dgm:prSet presAssocID="{594A5159-14F0-477C-85DA-2802CBDFBD8E}" presName="ThreeNodes_2_text" presStyleLbl="node1" presStyleIdx="2" presStyleCnt="3">
        <dgm:presLayoutVars>
          <dgm:bulletEnabled val="1"/>
        </dgm:presLayoutVars>
      </dgm:prSet>
      <dgm:spPr/>
    </dgm:pt>
    <dgm:pt modelId="{FDFB0014-6ED5-423A-A8B8-549BB0D06E7D}" type="pres">
      <dgm:prSet presAssocID="{594A5159-14F0-477C-85DA-2802CBDFBD8E}" presName="ThreeNodes_3_text" presStyleLbl="node1" presStyleIdx="2" presStyleCnt="3">
        <dgm:presLayoutVars>
          <dgm:bulletEnabled val="1"/>
        </dgm:presLayoutVars>
      </dgm:prSet>
      <dgm:spPr/>
    </dgm:pt>
  </dgm:ptLst>
  <dgm:cxnLst>
    <dgm:cxn modelId="{B788C92D-32FB-4743-8E5C-C325C18CBC24}" type="presOf" srcId="{594A5159-14F0-477C-85DA-2802CBDFBD8E}" destId="{A7ED9A04-E7B0-43DA-B876-49D66653504A}" srcOrd="0" destOrd="0" presId="urn:microsoft.com/office/officeart/2005/8/layout/vProcess5"/>
    <dgm:cxn modelId="{7987E246-3D47-4F30-B16E-D458B5D816E8}" type="presOf" srcId="{E73A84AF-9702-4DD3-88C3-41C88D9E25D6}" destId="{33C8FEA2-DAA7-4B38-9DA0-6F68FCDDE19E}" srcOrd="1" destOrd="0" presId="urn:microsoft.com/office/officeart/2005/8/layout/vProcess5"/>
    <dgm:cxn modelId="{687E8E6D-BA74-43E8-9CA6-E0307F43A572}" srcId="{594A5159-14F0-477C-85DA-2802CBDFBD8E}" destId="{E73A84AF-9702-4DD3-88C3-41C88D9E25D6}" srcOrd="0" destOrd="0" parTransId="{802221F4-B172-4B86-958D-8576F7663DC1}" sibTransId="{4D133D33-6AD0-4A8A-8C75-FC619B6CE393}"/>
    <dgm:cxn modelId="{A22C3272-89C5-411F-A5C4-838B9C59CDCF}" type="presOf" srcId="{E73A84AF-9702-4DD3-88C3-41C88D9E25D6}" destId="{1FFDD6DF-BDB3-4085-AAB5-139BE1E8881D}" srcOrd="0" destOrd="0" presId="urn:microsoft.com/office/officeart/2005/8/layout/vProcess5"/>
    <dgm:cxn modelId="{810E155A-3FA7-4AFE-AE3E-8ACE2753925E}" type="presOf" srcId="{4278AD0D-E442-4FD6-A881-518AEF541B7E}" destId="{F21E3DF2-C91D-46E0-8CC8-F73CDD49ECCF}" srcOrd="0" destOrd="0" presId="urn:microsoft.com/office/officeart/2005/8/layout/vProcess5"/>
    <dgm:cxn modelId="{FC22E07E-EAE1-4139-BCFC-563E5AAF3CC3}" srcId="{594A5159-14F0-477C-85DA-2802CBDFBD8E}" destId="{4278AD0D-E442-4FD6-A881-518AEF541B7E}" srcOrd="2" destOrd="0" parTransId="{71EE4EF4-C84B-40DD-A71B-6F1160A2F062}" sibTransId="{590368AB-D7C1-4562-AD6D-9251D4D12059}"/>
    <dgm:cxn modelId="{0794DB80-261E-49AF-B07E-D7A7666E8F8A}" type="presOf" srcId="{EF2F0ED8-3B52-4D24-B262-C74012CA9762}" destId="{B7F57DD3-EEF0-4296-8428-37FC865FAAC3}" srcOrd="0" destOrd="0" presId="urn:microsoft.com/office/officeart/2005/8/layout/vProcess5"/>
    <dgm:cxn modelId="{43AC0DA0-C56D-4824-A3D4-7644B6F32C24}" type="presOf" srcId="{4D133D33-6AD0-4A8A-8C75-FC619B6CE393}" destId="{C1EBD930-0B12-4AB7-9F87-70E068BDA538}" srcOrd="0" destOrd="0" presId="urn:microsoft.com/office/officeart/2005/8/layout/vProcess5"/>
    <dgm:cxn modelId="{F968D7AB-970D-47B0-9824-08FB07BCC2D8}" srcId="{594A5159-14F0-477C-85DA-2802CBDFBD8E}" destId="{1F7BE113-3EE4-4EF9-BA4A-820249259451}" srcOrd="1" destOrd="0" parTransId="{BF80CAE6-C671-4AB9-8526-D29C9B8CCE90}" sibTransId="{EF2F0ED8-3B52-4D24-B262-C74012CA9762}"/>
    <dgm:cxn modelId="{C1B675BC-05C6-4F98-B8C4-AC3B294B450B}" type="presOf" srcId="{1F7BE113-3EE4-4EF9-BA4A-820249259451}" destId="{D6C4F673-3FD0-44E2-AAB3-8F12569D348C}" srcOrd="0" destOrd="0" presId="urn:microsoft.com/office/officeart/2005/8/layout/vProcess5"/>
    <dgm:cxn modelId="{B52710C2-A2EF-42C6-9138-70916A30E1D6}" type="presOf" srcId="{4278AD0D-E442-4FD6-A881-518AEF541B7E}" destId="{FDFB0014-6ED5-423A-A8B8-549BB0D06E7D}" srcOrd="1" destOrd="0" presId="urn:microsoft.com/office/officeart/2005/8/layout/vProcess5"/>
    <dgm:cxn modelId="{86C2BFEA-4AA3-4385-87FC-60D1BC8D6CEA}" type="presOf" srcId="{1F7BE113-3EE4-4EF9-BA4A-820249259451}" destId="{63212D32-BA5A-43DD-AC19-59CE9E3B395C}" srcOrd="1" destOrd="0" presId="urn:microsoft.com/office/officeart/2005/8/layout/vProcess5"/>
    <dgm:cxn modelId="{CE13831B-E3F6-4A6F-B46E-5EEAD57C24E4}" type="presParOf" srcId="{A7ED9A04-E7B0-43DA-B876-49D66653504A}" destId="{05D9CB4F-C3D3-46E6-A105-640ADE22FEE1}" srcOrd="0" destOrd="0" presId="urn:microsoft.com/office/officeart/2005/8/layout/vProcess5"/>
    <dgm:cxn modelId="{6D81E8C7-314D-45FD-9823-96C960A531C8}" type="presParOf" srcId="{A7ED9A04-E7B0-43DA-B876-49D66653504A}" destId="{1FFDD6DF-BDB3-4085-AAB5-139BE1E8881D}" srcOrd="1" destOrd="0" presId="urn:microsoft.com/office/officeart/2005/8/layout/vProcess5"/>
    <dgm:cxn modelId="{00243BB5-7FE0-429F-8F27-C5C285DBB784}" type="presParOf" srcId="{A7ED9A04-E7B0-43DA-B876-49D66653504A}" destId="{D6C4F673-3FD0-44E2-AAB3-8F12569D348C}" srcOrd="2" destOrd="0" presId="urn:microsoft.com/office/officeart/2005/8/layout/vProcess5"/>
    <dgm:cxn modelId="{22B5DAE4-A2A9-4E62-B494-2D3CBD10CD33}" type="presParOf" srcId="{A7ED9A04-E7B0-43DA-B876-49D66653504A}" destId="{F21E3DF2-C91D-46E0-8CC8-F73CDD49ECCF}" srcOrd="3" destOrd="0" presId="urn:microsoft.com/office/officeart/2005/8/layout/vProcess5"/>
    <dgm:cxn modelId="{F12A232C-6DAC-40CB-A0DB-9C9523D9E5CD}" type="presParOf" srcId="{A7ED9A04-E7B0-43DA-B876-49D66653504A}" destId="{C1EBD930-0B12-4AB7-9F87-70E068BDA538}" srcOrd="4" destOrd="0" presId="urn:microsoft.com/office/officeart/2005/8/layout/vProcess5"/>
    <dgm:cxn modelId="{02EE1B97-2D8E-40EE-8FB2-6EFA870C6961}" type="presParOf" srcId="{A7ED9A04-E7B0-43DA-B876-49D66653504A}" destId="{B7F57DD3-EEF0-4296-8428-37FC865FAAC3}" srcOrd="5" destOrd="0" presId="urn:microsoft.com/office/officeart/2005/8/layout/vProcess5"/>
    <dgm:cxn modelId="{CD228E7D-F752-4146-8B94-1BD15EAA6BCA}" type="presParOf" srcId="{A7ED9A04-E7B0-43DA-B876-49D66653504A}" destId="{33C8FEA2-DAA7-4B38-9DA0-6F68FCDDE19E}" srcOrd="6" destOrd="0" presId="urn:microsoft.com/office/officeart/2005/8/layout/vProcess5"/>
    <dgm:cxn modelId="{15C6155C-E554-4E05-9BFD-EBE758CFE49B}" type="presParOf" srcId="{A7ED9A04-E7B0-43DA-B876-49D66653504A}" destId="{63212D32-BA5A-43DD-AC19-59CE9E3B395C}" srcOrd="7" destOrd="0" presId="urn:microsoft.com/office/officeart/2005/8/layout/vProcess5"/>
    <dgm:cxn modelId="{BDE6ED08-37C1-44A1-9913-CC42232BC9F4}" type="presParOf" srcId="{A7ED9A04-E7B0-43DA-B876-49D66653504A}" destId="{FDFB0014-6ED5-423A-A8B8-549BB0D06E7D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6E6AC5D-C19D-4CC2-AD49-8ADBD478010D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D5F3650-B090-4275-AEAA-1ED7F2A65776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การระดมสมอง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A52FA95-8403-4BC1-9DAA-AE5507BD7285}" type="parTrans" cxnId="{F204BC8E-153F-4331-AB54-EA9E73A27879}">
      <dgm:prSet/>
      <dgm:spPr/>
      <dgm:t>
        <a:bodyPr/>
        <a:lstStyle/>
        <a:p>
          <a:endParaRPr lang="en-US"/>
        </a:p>
      </dgm:t>
    </dgm:pt>
    <dgm:pt modelId="{49417D71-6BBA-4B80-8160-F8297BC88118}" type="sibTrans" cxnId="{F204BC8E-153F-4331-AB54-EA9E73A27879}">
      <dgm:prSet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workshop</a:t>
          </a:r>
        </a:p>
      </dgm:t>
    </dgm:pt>
    <dgm:pt modelId="{D3F94016-EF0A-4CAA-BEC3-3933EDFB861B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เทคนิคในการค้นหาความเสี่ยงการทุจริต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BC1F4B5-E3E0-427B-8890-56C065B5B877}" type="parTrans" cxnId="{84292D85-6038-4A65-A59E-6F17E30E16DF}">
      <dgm:prSet/>
      <dgm:spPr/>
      <dgm:t>
        <a:bodyPr/>
        <a:lstStyle/>
        <a:p>
          <a:endParaRPr lang="en-US"/>
        </a:p>
      </dgm:t>
    </dgm:pt>
    <dgm:pt modelId="{0140404E-845C-4BE8-B6CA-9AB747492087}" type="sibTrans" cxnId="{84292D85-6038-4A65-A59E-6F17E30E16DF}">
      <dgm:prSet/>
      <dgm:spPr/>
      <dgm:t>
        <a:bodyPr/>
        <a:lstStyle/>
        <a:p>
          <a:endParaRPr lang="en-US"/>
        </a:p>
      </dgm:t>
    </dgm:pt>
    <dgm:pt modelId="{BAFD764E-5E91-4DFC-9942-7C3E85B37AF9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การออกแบบสอบถาม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5D439BF-8694-48D6-A8D1-0A4B3A43C394}" type="parTrans" cxnId="{7271ABE4-12BA-4109-97B4-D2A4C7EE8626}">
      <dgm:prSet/>
      <dgm:spPr/>
      <dgm:t>
        <a:bodyPr/>
        <a:lstStyle/>
        <a:p>
          <a:endParaRPr lang="en-US"/>
        </a:p>
      </dgm:t>
    </dgm:pt>
    <dgm:pt modelId="{525485CF-FF52-4E26-8232-6B1E248E802D}" type="sibTrans" cxnId="{7271ABE4-12BA-4109-97B4-D2A4C7EE8626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ถถเถียง หยิบยกประเด็นที่มีโอกาสเกิด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94878D8-D8B5-4670-969A-2C558AB93494}">
      <dgm:prSet phldrT="[ข้อความ]"/>
      <dgm:spPr/>
      <dgm:t>
        <a:bodyPr/>
        <a:lstStyle/>
        <a:p>
          <a:pPr algn="l"/>
          <a:r>
            <a:rPr lang="en-US">
              <a:latin typeface="TH SarabunIT๙" panose="020B0500040200020003" pitchFamily="34" charset="-34"/>
              <a:cs typeface="TH SarabunIT๙" panose="020B0500040200020003" pitchFamily="34" charset="-34"/>
            </a:rPr>
            <a:t>Risk Identification</a:t>
          </a:r>
        </a:p>
      </dgm:t>
    </dgm:pt>
    <dgm:pt modelId="{4D6250A4-2CB9-4AF3-B290-F87349924D73}" type="parTrans" cxnId="{78EF2F43-01D5-4BD8-8BEA-1C3F8029B998}">
      <dgm:prSet/>
      <dgm:spPr/>
      <dgm:t>
        <a:bodyPr/>
        <a:lstStyle/>
        <a:p>
          <a:endParaRPr lang="en-US"/>
        </a:p>
      </dgm:t>
    </dgm:pt>
    <dgm:pt modelId="{9635315F-BEB0-4C9D-A0A8-FF90FC273E11}" type="sibTrans" cxnId="{78EF2F43-01D5-4BD8-8BEA-1C3F8029B998}">
      <dgm:prSet/>
      <dgm:spPr/>
      <dgm:t>
        <a:bodyPr/>
        <a:lstStyle/>
        <a:p>
          <a:endParaRPr lang="en-US"/>
        </a:p>
      </dgm:t>
    </dgm:pt>
    <dgm:pt modelId="{CD61B6EA-F04B-4FC1-942E-D41EF743D870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เปรียบเทียบวิธีปฏิบัติกับองค์กรอื่น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79D8393-5134-4746-9B5B-188B53FB3C0B}" type="parTrans" cxnId="{8A12A770-C9C3-42E6-8C46-00AD48D6E416}">
      <dgm:prSet/>
      <dgm:spPr/>
      <dgm:t>
        <a:bodyPr/>
        <a:lstStyle/>
        <a:p>
          <a:endParaRPr lang="en-US"/>
        </a:p>
      </dgm:t>
    </dgm:pt>
    <dgm:pt modelId="{FC3D4F06-B8C9-41F8-BEF9-E8BCF982F7FA}" type="sibTrans" cxnId="{8A12A770-C9C3-42E6-8C46-00AD48D6E416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การสัมภาษณ์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50698B6-6BDE-4D70-94F8-940BA2BBB377}">
      <dgm:prSet phldrT="[ข้อความ]"/>
      <dgm:spPr/>
      <dgm:t>
        <a:bodyPr/>
        <a:lstStyle/>
        <a:p>
          <a:pPr algn="l"/>
          <a:r>
            <a:rPr lang="en-US">
              <a:latin typeface="TH SarabunIT๙" panose="020B0500040200020003" pitchFamily="34" charset="-34"/>
              <a:cs typeface="TH SarabunIT๙" panose="020B0500040200020003" pitchFamily="34" charset="-34"/>
            </a:rPr>
            <a:t>Risk Identification</a:t>
          </a:r>
        </a:p>
      </dgm:t>
    </dgm:pt>
    <dgm:pt modelId="{BBA7D445-DBD2-43B2-B4E0-B4E88F295576}" type="parTrans" cxnId="{0C192C11-BF8A-43AF-BD0E-3AEC308F494B}">
      <dgm:prSet/>
      <dgm:spPr/>
      <dgm:t>
        <a:bodyPr/>
        <a:lstStyle/>
        <a:p>
          <a:endParaRPr lang="en-US"/>
        </a:p>
      </dgm:t>
    </dgm:pt>
    <dgm:pt modelId="{3D39A1C6-6FA9-43C3-8802-2C2EA8A17D24}" type="sibTrans" cxnId="{0C192C11-BF8A-43AF-BD0E-3AEC308F494B}">
      <dgm:prSet/>
      <dgm:spPr/>
      <dgm:t>
        <a:bodyPr/>
        <a:lstStyle/>
        <a:p>
          <a:endParaRPr lang="en-US"/>
        </a:p>
      </dgm:t>
    </dgm:pt>
    <dgm:pt modelId="{199736CE-3E71-4427-B59A-CF3C4597EBB5}" type="pres">
      <dgm:prSet presAssocID="{76E6AC5D-C19D-4CC2-AD49-8ADBD478010D}" presName="Name0" presStyleCnt="0">
        <dgm:presLayoutVars>
          <dgm:chMax/>
          <dgm:chPref/>
          <dgm:dir/>
          <dgm:animLvl val="lvl"/>
        </dgm:presLayoutVars>
      </dgm:prSet>
      <dgm:spPr/>
    </dgm:pt>
    <dgm:pt modelId="{77FCCFAB-35EE-470E-97B3-0D0BF1366EBD}" type="pres">
      <dgm:prSet presAssocID="{9D5F3650-B090-4275-AEAA-1ED7F2A65776}" presName="composite" presStyleCnt="0"/>
      <dgm:spPr/>
    </dgm:pt>
    <dgm:pt modelId="{8A8152D5-A9AD-4777-982D-54392A42CFA9}" type="pres">
      <dgm:prSet presAssocID="{9D5F3650-B090-4275-AEAA-1ED7F2A65776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</dgm:pt>
    <dgm:pt modelId="{438749AA-9BF5-4E11-B339-CF3797FC8C00}" type="pres">
      <dgm:prSet presAssocID="{9D5F3650-B090-4275-AEAA-1ED7F2A65776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7EE18920-A418-4269-9A2E-5416484EC83F}" type="pres">
      <dgm:prSet presAssocID="{9D5F3650-B090-4275-AEAA-1ED7F2A65776}" presName="BalanceSpacing" presStyleCnt="0"/>
      <dgm:spPr/>
    </dgm:pt>
    <dgm:pt modelId="{27C74823-8AA5-4650-9605-4D37652DE402}" type="pres">
      <dgm:prSet presAssocID="{9D5F3650-B090-4275-AEAA-1ED7F2A65776}" presName="BalanceSpacing1" presStyleCnt="0"/>
      <dgm:spPr/>
    </dgm:pt>
    <dgm:pt modelId="{9354C5BB-F0F6-41FE-A93F-EC2D8A9DCF86}" type="pres">
      <dgm:prSet presAssocID="{49417D71-6BBA-4B80-8160-F8297BC88118}" presName="Accent1Text" presStyleLbl="node1" presStyleIdx="1" presStyleCnt="6"/>
      <dgm:spPr/>
    </dgm:pt>
    <dgm:pt modelId="{85233065-686D-4193-A733-BDDF019B25E8}" type="pres">
      <dgm:prSet presAssocID="{49417D71-6BBA-4B80-8160-F8297BC88118}" presName="spaceBetweenRectangles" presStyleCnt="0"/>
      <dgm:spPr/>
    </dgm:pt>
    <dgm:pt modelId="{2F5AFA42-6E00-4A4F-84D0-4B31F8E3737A}" type="pres">
      <dgm:prSet presAssocID="{BAFD764E-5E91-4DFC-9942-7C3E85B37AF9}" presName="composite" presStyleCnt="0"/>
      <dgm:spPr/>
    </dgm:pt>
    <dgm:pt modelId="{67026064-A39E-4C5C-A991-82D26CD9C57A}" type="pres">
      <dgm:prSet presAssocID="{BAFD764E-5E91-4DFC-9942-7C3E85B37AF9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</dgm:pt>
    <dgm:pt modelId="{B8EE780D-65D7-46FF-8791-8EC79994D0CA}" type="pres">
      <dgm:prSet presAssocID="{BAFD764E-5E91-4DFC-9942-7C3E85B37AF9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95A1806B-A986-48D3-863C-4581707968AE}" type="pres">
      <dgm:prSet presAssocID="{BAFD764E-5E91-4DFC-9942-7C3E85B37AF9}" presName="BalanceSpacing" presStyleCnt="0"/>
      <dgm:spPr/>
    </dgm:pt>
    <dgm:pt modelId="{F5F5B4C4-2F89-436A-8CE9-0F2577E2AE09}" type="pres">
      <dgm:prSet presAssocID="{BAFD764E-5E91-4DFC-9942-7C3E85B37AF9}" presName="BalanceSpacing1" presStyleCnt="0"/>
      <dgm:spPr/>
    </dgm:pt>
    <dgm:pt modelId="{3E0171DD-BF1E-4096-990E-6298EAB01BA2}" type="pres">
      <dgm:prSet presAssocID="{525485CF-FF52-4E26-8232-6B1E248E802D}" presName="Accent1Text" presStyleLbl="node1" presStyleIdx="3" presStyleCnt="6"/>
      <dgm:spPr/>
    </dgm:pt>
    <dgm:pt modelId="{A482499F-EEBC-475B-954E-53F1A060097B}" type="pres">
      <dgm:prSet presAssocID="{525485CF-FF52-4E26-8232-6B1E248E802D}" presName="spaceBetweenRectangles" presStyleCnt="0"/>
      <dgm:spPr/>
    </dgm:pt>
    <dgm:pt modelId="{E07D4F08-D7CC-427F-BD95-FC45537238D9}" type="pres">
      <dgm:prSet presAssocID="{CD61B6EA-F04B-4FC1-942E-D41EF743D870}" presName="composite" presStyleCnt="0"/>
      <dgm:spPr/>
    </dgm:pt>
    <dgm:pt modelId="{F9BC1AD6-F877-421A-B2A5-85857784F420}" type="pres">
      <dgm:prSet presAssocID="{CD61B6EA-F04B-4FC1-942E-D41EF743D870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</dgm:pt>
    <dgm:pt modelId="{E1CEAFAE-B54A-458F-9B1B-9E74D247E2AA}" type="pres">
      <dgm:prSet presAssocID="{CD61B6EA-F04B-4FC1-942E-D41EF743D870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</dgm:pt>
    <dgm:pt modelId="{35BB6935-CC91-4E64-89E6-788B06AC8D68}" type="pres">
      <dgm:prSet presAssocID="{CD61B6EA-F04B-4FC1-942E-D41EF743D870}" presName="BalanceSpacing" presStyleCnt="0"/>
      <dgm:spPr/>
    </dgm:pt>
    <dgm:pt modelId="{23F0EF4C-B580-44F2-B52C-1FEFAF5F8FAC}" type="pres">
      <dgm:prSet presAssocID="{CD61B6EA-F04B-4FC1-942E-D41EF743D870}" presName="BalanceSpacing1" presStyleCnt="0"/>
      <dgm:spPr/>
    </dgm:pt>
    <dgm:pt modelId="{34ED550C-1D40-46ED-9167-E99C7C221622}" type="pres">
      <dgm:prSet presAssocID="{FC3D4F06-B8C9-41F8-BEF9-E8BCF982F7FA}" presName="Accent1Text" presStyleLbl="node1" presStyleIdx="5" presStyleCnt="6"/>
      <dgm:spPr/>
    </dgm:pt>
  </dgm:ptLst>
  <dgm:cxnLst>
    <dgm:cxn modelId="{89B31802-994F-46DF-9910-16394A87A03E}" type="presOf" srcId="{76E6AC5D-C19D-4CC2-AD49-8ADBD478010D}" destId="{199736CE-3E71-4427-B59A-CF3C4597EBB5}" srcOrd="0" destOrd="0" presId="urn:microsoft.com/office/officeart/2008/layout/AlternatingHexagons"/>
    <dgm:cxn modelId="{0C192C11-BF8A-43AF-BD0E-3AEC308F494B}" srcId="{CD61B6EA-F04B-4FC1-942E-D41EF743D870}" destId="{850698B6-6BDE-4D70-94F8-940BA2BBB377}" srcOrd="0" destOrd="0" parTransId="{BBA7D445-DBD2-43B2-B4E0-B4E88F295576}" sibTransId="{3D39A1C6-6FA9-43C3-8802-2C2EA8A17D24}"/>
    <dgm:cxn modelId="{EB92CA32-E07A-4933-A490-5B51F923CFEA}" type="presOf" srcId="{9D5F3650-B090-4275-AEAA-1ED7F2A65776}" destId="{8A8152D5-A9AD-4777-982D-54392A42CFA9}" srcOrd="0" destOrd="0" presId="urn:microsoft.com/office/officeart/2008/layout/AlternatingHexagons"/>
    <dgm:cxn modelId="{78EF2F43-01D5-4BD8-8BEA-1C3F8029B998}" srcId="{BAFD764E-5E91-4DFC-9942-7C3E85B37AF9}" destId="{194878D8-D8B5-4670-969A-2C558AB93494}" srcOrd="0" destOrd="0" parTransId="{4D6250A4-2CB9-4AF3-B290-F87349924D73}" sibTransId="{9635315F-BEB0-4C9D-A0A8-FF90FC273E11}"/>
    <dgm:cxn modelId="{86EAF36F-B5DF-409F-B7B0-27227E1812BE}" type="presOf" srcId="{BAFD764E-5E91-4DFC-9942-7C3E85B37AF9}" destId="{67026064-A39E-4C5C-A991-82D26CD9C57A}" srcOrd="0" destOrd="0" presId="urn:microsoft.com/office/officeart/2008/layout/AlternatingHexagons"/>
    <dgm:cxn modelId="{8A12A770-C9C3-42E6-8C46-00AD48D6E416}" srcId="{76E6AC5D-C19D-4CC2-AD49-8ADBD478010D}" destId="{CD61B6EA-F04B-4FC1-942E-D41EF743D870}" srcOrd="2" destOrd="0" parTransId="{479D8393-5134-4746-9B5B-188B53FB3C0B}" sibTransId="{FC3D4F06-B8C9-41F8-BEF9-E8BCF982F7FA}"/>
    <dgm:cxn modelId="{44B0E87A-4FF9-4A4C-93F3-739324527F50}" type="presOf" srcId="{49417D71-6BBA-4B80-8160-F8297BC88118}" destId="{9354C5BB-F0F6-41FE-A93F-EC2D8A9DCF86}" srcOrd="0" destOrd="0" presId="urn:microsoft.com/office/officeart/2008/layout/AlternatingHexagons"/>
    <dgm:cxn modelId="{0457EB7E-DA7D-49EF-BB2D-08AB29736136}" type="presOf" srcId="{CD61B6EA-F04B-4FC1-942E-D41EF743D870}" destId="{F9BC1AD6-F877-421A-B2A5-85857784F420}" srcOrd="0" destOrd="0" presId="urn:microsoft.com/office/officeart/2008/layout/AlternatingHexagons"/>
    <dgm:cxn modelId="{84292D85-6038-4A65-A59E-6F17E30E16DF}" srcId="{9D5F3650-B090-4275-AEAA-1ED7F2A65776}" destId="{D3F94016-EF0A-4CAA-BEC3-3933EDFB861B}" srcOrd="0" destOrd="0" parTransId="{6BC1F4B5-E3E0-427B-8890-56C065B5B877}" sibTransId="{0140404E-845C-4BE8-B6CA-9AB747492087}"/>
    <dgm:cxn modelId="{F204BC8E-153F-4331-AB54-EA9E73A27879}" srcId="{76E6AC5D-C19D-4CC2-AD49-8ADBD478010D}" destId="{9D5F3650-B090-4275-AEAA-1ED7F2A65776}" srcOrd="0" destOrd="0" parTransId="{7A52FA95-8403-4BC1-9DAA-AE5507BD7285}" sibTransId="{49417D71-6BBA-4B80-8160-F8297BC88118}"/>
    <dgm:cxn modelId="{12D7FAA9-258E-4EFB-B232-6F653047B095}" type="presOf" srcId="{525485CF-FF52-4E26-8232-6B1E248E802D}" destId="{3E0171DD-BF1E-4096-990E-6298EAB01BA2}" srcOrd="0" destOrd="0" presId="urn:microsoft.com/office/officeart/2008/layout/AlternatingHexagons"/>
    <dgm:cxn modelId="{181D9CBF-9DC7-411E-B6D6-4768247ACBF6}" type="presOf" srcId="{D3F94016-EF0A-4CAA-BEC3-3933EDFB861B}" destId="{438749AA-9BF5-4E11-B339-CF3797FC8C00}" srcOrd="0" destOrd="0" presId="urn:microsoft.com/office/officeart/2008/layout/AlternatingHexagons"/>
    <dgm:cxn modelId="{7D17C6CC-4D50-41D2-B08A-5FC73DA0EA9B}" type="presOf" srcId="{194878D8-D8B5-4670-969A-2C558AB93494}" destId="{B8EE780D-65D7-46FF-8791-8EC79994D0CA}" srcOrd="0" destOrd="0" presId="urn:microsoft.com/office/officeart/2008/layout/AlternatingHexagons"/>
    <dgm:cxn modelId="{1F25EFCE-7EE8-4340-9514-0736DA177C48}" type="presOf" srcId="{FC3D4F06-B8C9-41F8-BEF9-E8BCF982F7FA}" destId="{34ED550C-1D40-46ED-9167-E99C7C221622}" srcOrd="0" destOrd="0" presId="urn:microsoft.com/office/officeart/2008/layout/AlternatingHexagons"/>
    <dgm:cxn modelId="{7271ABE4-12BA-4109-97B4-D2A4C7EE8626}" srcId="{76E6AC5D-C19D-4CC2-AD49-8ADBD478010D}" destId="{BAFD764E-5E91-4DFC-9942-7C3E85B37AF9}" srcOrd="1" destOrd="0" parTransId="{D5D439BF-8694-48D6-A8D1-0A4B3A43C394}" sibTransId="{525485CF-FF52-4E26-8232-6B1E248E802D}"/>
    <dgm:cxn modelId="{DECA6DFC-F971-4208-9685-632C4EE98317}" type="presOf" srcId="{850698B6-6BDE-4D70-94F8-940BA2BBB377}" destId="{E1CEAFAE-B54A-458F-9B1B-9E74D247E2AA}" srcOrd="0" destOrd="0" presId="urn:microsoft.com/office/officeart/2008/layout/AlternatingHexagons"/>
    <dgm:cxn modelId="{32284400-1224-427A-A6C3-773156B63A1B}" type="presParOf" srcId="{199736CE-3E71-4427-B59A-CF3C4597EBB5}" destId="{77FCCFAB-35EE-470E-97B3-0D0BF1366EBD}" srcOrd="0" destOrd="0" presId="urn:microsoft.com/office/officeart/2008/layout/AlternatingHexagons"/>
    <dgm:cxn modelId="{0C95E9B8-77B6-4217-B05B-505309ABA3A7}" type="presParOf" srcId="{77FCCFAB-35EE-470E-97B3-0D0BF1366EBD}" destId="{8A8152D5-A9AD-4777-982D-54392A42CFA9}" srcOrd="0" destOrd="0" presId="urn:microsoft.com/office/officeart/2008/layout/AlternatingHexagons"/>
    <dgm:cxn modelId="{C44AEFF8-F264-4308-87B7-BAD2D68BE09B}" type="presParOf" srcId="{77FCCFAB-35EE-470E-97B3-0D0BF1366EBD}" destId="{438749AA-9BF5-4E11-B339-CF3797FC8C00}" srcOrd="1" destOrd="0" presId="urn:microsoft.com/office/officeart/2008/layout/AlternatingHexagons"/>
    <dgm:cxn modelId="{00AD4275-B76C-47BC-AFC1-21A16434CEBE}" type="presParOf" srcId="{77FCCFAB-35EE-470E-97B3-0D0BF1366EBD}" destId="{7EE18920-A418-4269-9A2E-5416484EC83F}" srcOrd="2" destOrd="0" presId="urn:microsoft.com/office/officeart/2008/layout/AlternatingHexagons"/>
    <dgm:cxn modelId="{418B325F-12A9-4078-B936-E1FF59D0A56F}" type="presParOf" srcId="{77FCCFAB-35EE-470E-97B3-0D0BF1366EBD}" destId="{27C74823-8AA5-4650-9605-4D37652DE402}" srcOrd="3" destOrd="0" presId="urn:microsoft.com/office/officeart/2008/layout/AlternatingHexagons"/>
    <dgm:cxn modelId="{115540CE-DEEE-4309-B374-B26C13DC65B3}" type="presParOf" srcId="{77FCCFAB-35EE-470E-97B3-0D0BF1366EBD}" destId="{9354C5BB-F0F6-41FE-A93F-EC2D8A9DCF86}" srcOrd="4" destOrd="0" presId="urn:microsoft.com/office/officeart/2008/layout/AlternatingHexagons"/>
    <dgm:cxn modelId="{0E82039E-ABF0-4505-958E-94998AE50034}" type="presParOf" srcId="{199736CE-3E71-4427-B59A-CF3C4597EBB5}" destId="{85233065-686D-4193-A733-BDDF019B25E8}" srcOrd="1" destOrd="0" presId="urn:microsoft.com/office/officeart/2008/layout/AlternatingHexagons"/>
    <dgm:cxn modelId="{92A01996-3548-4476-A696-4E9CEAE38DFD}" type="presParOf" srcId="{199736CE-3E71-4427-B59A-CF3C4597EBB5}" destId="{2F5AFA42-6E00-4A4F-84D0-4B31F8E3737A}" srcOrd="2" destOrd="0" presId="urn:microsoft.com/office/officeart/2008/layout/AlternatingHexagons"/>
    <dgm:cxn modelId="{7EC6F928-40CB-4646-9768-FEE2A87515F2}" type="presParOf" srcId="{2F5AFA42-6E00-4A4F-84D0-4B31F8E3737A}" destId="{67026064-A39E-4C5C-A991-82D26CD9C57A}" srcOrd="0" destOrd="0" presId="urn:microsoft.com/office/officeart/2008/layout/AlternatingHexagons"/>
    <dgm:cxn modelId="{1536A83D-4D6E-4809-963C-0EB8863FBF75}" type="presParOf" srcId="{2F5AFA42-6E00-4A4F-84D0-4B31F8E3737A}" destId="{B8EE780D-65D7-46FF-8791-8EC79994D0CA}" srcOrd="1" destOrd="0" presId="urn:microsoft.com/office/officeart/2008/layout/AlternatingHexagons"/>
    <dgm:cxn modelId="{C7388BC1-0A47-49D0-A70F-FEAEE38446F5}" type="presParOf" srcId="{2F5AFA42-6E00-4A4F-84D0-4B31F8E3737A}" destId="{95A1806B-A986-48D3-863C-4581707968AE}" srcOrd="2" destOrd="0" presId="urn:microsoft.com/office/officeart/2008/layout/AlternatingHexagons"/>
    <dgm:cxn modelId="{0CC60204-9BE4-4F02-982E-621196D39736}" type="presParOf" srcId="{2F5AFA42-6E00-4A4F-84D0-4B31F8E3737A}" destId="{F5F5B4C4-2F89-436A-8CE9-0F2577E2AE09}" srcOrd="3" destOrd="0" presId="urn:microsoft.com/office/officeart/2008/layout/AlternatingHexagons"/>
    <dgm:cxn modelId="{5C071E27-E9DC-4481-937E-A85BB3B4E025}" type="presParOf" srcId="{2F5AFA42-6E00-4A4F-84D0-4B31F8E3737A}" destId="{3E0171DD-BF1E-4096-990E-6298EAB01BA2}" srcOrd="4" destOrd="0" presId="urn:microsoft.com/office/officeart/2008/layout/AlternatingHexagons"/>
    <dgm:cxn modelId="{CA62EBA5-52C8-446D-9B1C-F8E95DA72717}" type="presParOf" srcId="{199736CE-3E71-4427-B59A-CF3C4597EBB5}" destId="{A482499F-EEBC-475B-954E-53F1A060097B}" srcOrd="3" destOrd="0" presId="urn:microsoft.com/office/officeart/2008/layout/AlternatingHexagons"/>
    <dgm:cxn modelId="{7DCB7250-1271-4666-88C8-DA43F5D7B14B}" type="presParOf" srcId="{199736CE-3E71-4427-B59A-CF3C4597EBB5}" destId="{E07D4F08-D7CC-427F-BD95-FC45537238D9}" srcOrd="4" destOrd="0" presId="urn:microsoft.com/office/officeart/2008/layout/AlternatingHexagons"/>
    <dgm:cxn modelId="{60E6DA12-37E4-4C3D-B2F1-B56A7F5DE40A}" type="presParOf" srcId="{E07D4F08-D7CC-427F-BD95-FC45537238D9}" destId="{F9BC1AD6-F877-421A-B2A5-85857784F420}" srcOrd="0" destOrd="0" presId="urn:microsoft.com/office/officeart/2008/layout/AlternatingHexagons"/>
    <dgm:cxn modelId="{C844D155-1916-4188-BE6F-01178C9CF403}" type="presParOf" srcId="{E07D4F08-D7CC-427F-BD95-FC45537238D9}" destId="{E1CEAFAE-B54A-458F-9B1B-9E74D247E2AA}" srcOrd="1" destOrd="0" presId="urn:microsoft.com/office/officeart/2008/layout/AlternatingHexagons"/>
    <dgm:cxn modelId="{9EE3ADE5-5C62-40D9-ACB8-9DF337A67016}" type="presParOf" srcId="{E07D4F08-D7CC-427F-BD95-FC45537238D9}" destId="{35BB6935-CC91-4E64-89E6-788B06AC8D68}" srcOrd="2" destOrd="0" presId="urn:microsoft.com/office/officeart/2008/layout/AlternatingHexagons"/>
    <dgm:cxn modelId="{0B88E1DE-CEAA-46B6-9D35-AA2E9102C54C}" type="presParOf" srcId="{E07D4F08-D7CC-427F-BD95-FC45537238D9}" destId="{23F0EF4C-B580-44F2-B52C-1FEFAF5F8FAC}" srcOrd="3" destOrd="0" presId="urn:microsoft.com/office/officeart/2008/layout/AlternatingHexagons"/>
    <dgm:cxn modelId="{2E7283E0-9E4B-49BF-95E6-9AE5091AE8A8}" type="presParOf" srcId="{E07D4F08-D7CC-427F-BD95-FC45537238D9}" destId="{34ED550C-1D40-46ED-9167-E99C7C221622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95969C-72BF-443E-B5EF-5CFA6E352C98}">
      <dsp:nvSpPr>
        <dsp:cNvPr id="0" name=""/>
        <dsp:cNvSpPr/>
      </dsp:nvSpPr>
      <dsp:spPr>
        <a:xfrm>
          <a:off x="811672" y="0"/>
          <a:ext cx="2639694" cy="2639694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C4FBF-35E0-4E96-9C2B-B3F79C774946}">
      <dsp:nvSpPr>
        <dsp:cNvPr id="0" name=""/>
        <dsp:cNvSpPr/>
      </dsp:nvSpPr>
      <dsp:spPr>
        <a:xfrm>
          <a:off x="2131520" y="265387"/>
          <a:ext cx="1715801" cy="6248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300" kern="1200"/>
            <a:t>การพิจารณาอนุมัติ อนุญาต</a:t>
          </a:r>
          <a:endParaRPr lang="en-US" sz="1300" kern="1200"/>
        </a:p>
      </dsp:txBody>
      <dsp:txXfrm>
        <a:off x="2162023" y="295890"/>
        <a:ext cx="1654795" cy="563859"/>
      </dsp:txXfrm>
    </dsp:sp>
    <dsp:sp modelId="{C26571A3-4538-4BE9-96AD-44B873A00D96}">
      <dsp:nvSpPr>
        <dsp:cNvPr id="0" name=""/>
        <dsp:cNvSpPr/>
      </dsp:nvSpPr>
      <dsp:spPr>
        <a:xfrm>
          <a:off x="2131520" y="968360"/>
          <a:ext cx="1715801" cy="6248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300" kern="1200"/>
            <a:t>การใช้อำนาจและตำแหน่งหน้าที่ </a:t>
          </a:r>
          <a:endParaRPr lang="en-US" sz="1300" kern="1200"/>
        </a:p>
      </dsp:txBody>
      <dsp:txXfrm>
        <a:off x="2162023" y="998863"/>
        <a:ext cx="1654795" cy="563859"/>
      </dsp:txXfrm>
    </dsp:sp>
    <dsp:sp modelId="{7BD38B40-6A66-405E-BAE2-CBB9A1727C39}">
      <dsp:nvSpPr>
        <dsp:cNvPr id="0" name=""/>
        <dsp:cNvSpPr/>
      </dsp:nvSpPr>
      <dsp:spPr>
        <a:xfrm>
          <a:off x="2131520" y="1671334"/>
          <a:ext cx="1715801" cy="6248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300" kern="1200"/>
            <a:t>การใช้จ่ายงบประมาณ และการบริหารจัดการทรัพยากรภาครัฐ</a:t>
          </a:r>
          <a:endParaRPr lang="en-US" sz="1300" kern="1200"/>
        </a:p>
      </dsp:txBody>
      <dsp:txXfrm>
        <a:off x="2162023" y="1701837"/>
        <a:ext cx="1654795" cy="5638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35ADD9-0868-459E-A7FB-371869138160}">
      <dsp:nvSpPr>
        <dsp:cNvPr id="0" name=""/>
        <dsp:cNvSpPr/>
      </dsp:nvSpPr>
      <dsp:spPr>
        <a:xfrm rot="5400000">
          <a:off x="-62524" y="66055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1</a:t>
          </a:r>
        </a:p>
      </dsp:txBody>
      <dsp:txXfrm rot="-5400000">
        <a:off x="1" y="149421"/>
        <a:ext cx="291782" cy="125050"/>
      </dsp:txXfrm>
    </dsp:sp>
    <dsp:sp modelId="{2AE97875-5A83-4B2F-8D91-F530CC0F400B}">
      <dsp:nvSpPr>
        <dsp:cNvPr id="0" name=""/>
        <dsp:cNvSpPr/>
      </dsp:nvSpPr>
      <dsp:spPr>
        <a:xfrm rot="5400000">
          <a:off x="2753549" y="-2458235"/>
          <a:ext cx="271083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ระบุความเสี่ยง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3" y="16764"/>
        <a:ext cx="5181384" cy="244617"/>
      </dsp:txXfrm>
    </dsp:sp>
    <dsp:sp modelId="{4032AF38-F897-41FD-9091-CC3B1A6043EB}">
      <dsp:nvSpPr>
        <dsp:cNvPr id="0" name=""/>
        <dsp:cNvSpPr/>
      </dsp:nvSpPr>
      <dsp:spPr>
        <a:xfrm rot="5400000">
          <a:off x="-62524" y="413119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2</a:t>
          </a:r>
        </a:p>
      </dsp:txBody>
      <dsp:txXfrm rot="-5400000">
        <a:off x="1" y="496485"/>
        <a:ext cx="291782" cy="125050"/>
      </dsp:txXfrm>
    </dsp:sp>
    <dsp:sp modelId="{0B272A3E-26B8-43D9-B1BD-07979138193C}">
      <dsp:nvSpPr>
        <dsp:cNvPr id="0" name=""/>
        <dsp:cNvSpPr/>
      </dsp:nvSpPr>
      <dsp:spPr>
        <a:xfrm rot="5400000">
          <a:off x="2753620" y="-2111243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การวิเคราะห์สถานะความเสี่ยง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363821"/>
        <a:ext cx="5181391" cy="244488"/>
      </dsp:txXfrm>
    </dsp:sp>
    <dsp:sp modelId="{6F9A8062-8A30-4379-B048-758E9E3DCBC1}">
      <dsp:nvSpPr>
        <dsp:cNvPr id="0" name=""/>
        <dsp:cNvSpPr/>
      </dsp:nvSpPr>
      <dsp:spPr>
        <a:xfrm rot="5400000">
          <a:off x="-62524" y="760182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3</a:t>
          </a: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-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1" y="843548"/>
        <a:ext cx="291782" cy="125050"/>
      </dsp:txXfrm>
    </dsp:sp>
    <dsp:sp modelId="{1C779D0E-BF3C-4927-885C-D8839E440B12}">
      <dsp:nvSpPr>
        <dsp:cNvPr id="0" name=""/>
        <dsp:cNvSpPr/>
      </dsp:nvSpPr>
      <dsp:spPr>
        <a:xfrm rot="5400000">
          <a:off x="2753620" y="-1764180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เมทริกส์ระดับความเสี่ยง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710884"/>
        <a:ext cx="5181391" cy="244488"/>
      </dsp:txXfrm>
    </dsp:sp>
    <dsp:sp modelId="{548BA239-2F88-4010-87C6-B721BCAF6870}">
      <dsp:nvSpPr>
        <dsp:cNvPr id="0" name=""/>
        <dsp:cNvSpPr/>
      </dsp:nvSpPr>
      <dsp:spPr>
        <a:xfrm rot="5400000">
          <a:off x="-62524" y="1107245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4</a:t>
          </a:r>
        </a:p>
      </dsp:txBody>
      <dsp:txXfrm rot="-5400000">
        <a:off x="1" y="1190611"/>
        <a:ext cx="291782" cy="125050"/>
      </dsp:txXfrm>
    </dsp:sp>
    <dsp:sp modelId="{2D9C61A1-5C2B-4670-8B01-A282BB66194B}">
      <dsp:nvSpPr>
        <dsp:cNvPr id="0" name=""/>
        <dsp:cNvSpPr/>
      </dsp:nvSpPr>
      <dsp:spPr>
        <a:xfrm rot="5400000">
          <a:off x="2753620" y="-1417117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การปรมินการควบคุมความเสี่ยง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1057947"/>
        <a:ext cx="5181391" cy="244488"/>
      </dsp:txXfrm>
    </dsp:sp>
    <dsp:sp modelId="{A37D6AE3-34EB-49AA-BDEE-9A15578EC800}">
      <dsp:nvSpPr>
        <dsp:cNvPr id="0" name=""/>
        <dsp:cNvSpPr/>
      </dsp:nvSpPr>
      <dsp:spPr>
        <a:xfrm rot="5400000">
          <a:off x="-62524" y="1454308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5</a:t>
          </a:r>
        </a:p>
      </dsp:txBody>
      <dsp:txXfrm rot="-5400000">
        <a:off x="1" y="1537674"/>
        <a:ext cx="291782" cy="125050"/>
      </dsp:txXfrm>
    </dsp:sp>
    <dsp:sp modelId="{78DC48DF-E5B0-45C5-9216-B7F1CC8438EE}">
      <dsp:nvSpPr>
        <dsp:cNvPr id="0" name=""/>
        <dsp:cNvSpPr/>
      </dsp:nvSpPr>
      <dsp:spPr>
        <a:xfrm rot="5400000">
          <a:off x="2753620" y="-1070054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แผนบริหารความเสี่ยง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1405010"/>
        <a:ext cx="5181391" cy="244488"/>
      </dsp:txXfrm>
    </dsp:sp>
    <dsp:sp modelId="{408B2CE0-F915-4723-8713-CC13BCE0ED9D}">
      <dsp:nvSpPr>
        <dsp:cNvPr id="0" name=""/>
        <dsp:cNvSpPr/>
      </dsp:nvSpPr>
      <dsp:spPr>
        <a:xfrm rot="5400000">
          <a:off x="-62524" y="1801371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6</a:t>
          </a:r>
        </a:p>
      </dsp:txBody>
      <dsp:txXfrm rot="-5400000">
        <a:off x="1" y="1884737"/>
        <a:ext cx="291782" cy="125050"/>
      </dsp:txXfrm>
    </dsp:sp>
    <dsp:sp modelId="{0A9D3971-2CF2-4DF0-8464-676D117C24F5}">
      <dsp:nvSpPr>
        <dsp:cNvPr id="0" name=""/>
        <dsp:cNvSpPr/>
      </dsp:nvSpPr>
      <dsp:spPr>
        <a:xfrm rot="5400000">
          <a:off x="2753620" y="-722991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การจัดทำรายงนผลการเฝ้าระวังความเสี่ยง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1752073"/>
        <a:ext cx="5181391" cy="244488"/>
      </dsp:txXfrm>
    </dsp:sp>
    <dsp:sp modelId="{48740F80-04DC-4509-A1D8-4429B339C555}">
      <dsp:nvSpPr>
        <dsp:cNvPr id="0" name=""/>
        <dsp:cNvSpPr/>
      </dsp:nvSpPr>
      <dsp:spPr>
        <a:xfrm rot="5400000">
          <a:off x="-62524" y="2148435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7</a:t>
          </a:r>
        </a:p>
      </dsp:txBody>
      <dsp:txXfrm rot="-5400000">
        <a:off x="1" y="2231801"/>
        <a:ext cx="291782" cy="125050"/>
      </dsp:txXfrm>
    </dsp:sp>
    <dsp:sp modelId="{8C99AF09-5439-4E27-8568-56206661BF15}">
      <dsp:nvSpPr>
        <dsp:cNvPr id="0" name=""/>
        <dsp:cNvSpPr/>
      </dsp:nvSpPr>
      <dsp:spPr>
        <a:xfrm rot="5400000">
          <a:off x="2753620" y="-375927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จัดทำระบบการบริหารความเสียง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2099137"/>
        <a:ext cx="5181391" cy="244488"/>
      </dsp:txXfrm>
    </dsp:sp>
    <dsp:sp modelId="{94E3925B-B580-4B52-85EB-04E14B39D750}">
      <dsp:nvSpPr>
        <dsp:cNvPr id="0" name=""/>
        <dsp:cNvSpPr/>
      </dsp:nvSpPr>
      <dsp:spPr>
        <a:xfrm rot="5400000">
          <a:off x="-62524" y="2495498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8</a:t>
          </a:r>
        </a:p>
      </dsp:txBody>
      <dsp:txXfrm rot="-5400000">
        <a:off x="1" y="2578864"/>
        <a:ext cx="291782" cy="125050"/>
      </dsp:txXfrm>
    </dsp:sp>
    <dsp:sp modelId="{FA96D2CD-33CD-44E3-9A37-F044D66B2963}">
      <dsp:nvSpPr>
        <dsp:cNvPr id="0" name=""/>
        <dsp:cNvSpPr/>
      </dsp:nvSpPr>
      <dsp:spPr>
        <a:xfrm rot="5400000">
          <a:off x="2753620" y="-28864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การจัดทำรายงานการบริหารความเสี่ยง</a:t>
          </a: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 </a:t>
          </a:r>
        </a:p>
      </dsp:txBody>
      <dsp:txXfrm rot="-5400000">
        <a:off x="291782" y="2446200"/>
        <a:ext cx="5181391" cy="244488"/>
      </dsp:txXfrm>
    </dsp:sp>
    <dsp:sp modelId="{68F65F00-0ADB-448E-9CBE-327936E0DAF3}">
      <dsp:nvSpPr>
        <dsp:cNvPr id="0" name=""/>
        <dsp:cNvSpPr/>
      </dsp:nvSpPr>
      <dsp:spPr>
        <a:xfrm rot="5400000">
          <a:off x="-62524" y="2842561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9</a:t>
          </a:r>
        </a:p>
      </dsp:txBody>
      <dsp:txXfrm rot="-5400000">
        <a:off x="1" y="2925927"/>
        <a:ext cx="291782" cy="125050"/>
      </dsp:txXfrm>
    </dsp:sp>
    <dsp:sp modelId="{EAD8181B-C2D6-4F7D-ACDB-AF6838C1A048}">
      <dsp:nvSpPr>
        <dsp:cNvPr id="0" name=""/>
        <dsp:cNvSpPr/>
      </dsp:nvSpPr>
      <dsp:spPr>
        <a:xfrm rot="5400000">
          <a:off x="2753620" y="318198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การรายงานผลการดำเนินงานตามแผนการบริหารความเสี่ยง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2793262"/>
        <a:ext cx="5181391" cy="24448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FDD6DF-BDB3-4085-AAB5-139BE1E8881D}">
      <dsp:nvSpPr>
        <dsp:cNvPr id="0" name=""/>
        <dsp:cNvSpPr/>
      </dsp:nvSpPr>
      <dsp:spPr>
        <a:xfrm>
          <a:off x="0" y="0"/>
          <a:ext cx="3825208" cy="77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งานด้านการพิจารณาอนุมัติ อนุญาตทางราชการ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22703" y="22703"/>
        <a:ext cx="2988767" cy="729738"/>
      </dsp:txXfrm>
    </dsp:sp>
    <dsp:sp modelId="{D6C4F673-3FD0-44E2-AAB3-8F12569D348C}">
      <dsp:nvSpPr>
        <dsp:cNvPr id="0" name=""/>
        <dsp:cNvSpPr/>
      </dsp:nvSpPr>
      <dsp:spPr>
        <a:xfrm>
          <a:off x="337518" y="904335"/>
          <a:ext cx="3825208" cy="77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กระบวนงาน การขออนุญาติก่อสร้าง ดัดแปลงอาคาร หรือรื้อถอน 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60221" y="927038"/>
        <a:ext cx="2938439" cy="729738"/>
      </dsp:txXfrm>
    </dsp:sp>
    <dsp:sp modelId="{F21E3DF2-C91D-46E0-8CC8-F73CDD49ECCF}">
      <dsp:nvSpPr>
        <dsp:cNvPr id="0" name=""/>
        <dsp:cNvSpPr/>
      </dsp:nvSpPr>
      <dsp:spPr>
        <a:xfrm>
          <a:off x="675036" y="1808670"/>
          <a:ext cx="3825208" cy="77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รายลเอียดขั้นตอน แนวทางหรือเกณฑ์การขออนุญาตก่อสร้างอาคาร 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697739" y="1831373"/>
        <a:ext cx="2938439" cy="729738"/>
      </dsp:txXfrm>
    </dsp:sp>
    <dsp:sp modelId="{C1EBD930-0B12-4AB7-9F87-70E068BDA538}">
      <dsp:nvSpPr>
        <dsp:cNvPr id="0" name=""/>
        <dsp:cNvSpPr/>
      </dsp:nvSpPr>
      <dsp:spPr>
        <a:xfrm>
          <a:off x="3321364" y="587817"/>
          <a:ext cx="503843" cy="503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/>
        </a:p>
      </dsp:txBody>
      <dsp:txXfrm>
        <a:off x="3434729" y="587817"/>
        <a:ext cx="277113" cy="379142"/>
      </dsp:txXfrm>
    </dsp:sp>
    <dsp:sp modelId="{B7F57DD3-EEF0-4296-8428-37FC865FAAC3}">
      <dsp:nvSpPr>
        <dsp:cNvPr id="0" name=""/>
        <dsp:cNvSpPr/>
      </dsp:nvSpPr>
      <dsp:spPr>
        <a:xfrm>
          <a:off x="3658882" y="1486985"/>
          <a:ext cx="503843" cy="503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/>
        </a:p>
      </dsp:txBody>
      <dsp:txXfrm>
        <a:off x="3772247" y="1486985"/>
        <a:ext cx="277113" cy="37914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8152D5-A9AD-4777-982D-54392A42CFA9}">
      <dsp:nvSpPr>
        <dsp:cNvPr id="0" name=""/>
        <dsp:cNvSpPr/>
      </dsp:nvSpPr>
      <dsp:spPr>
        <a:xfrm rot="5400000">
          <a:off x="2414159" y="77407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การระดมสมอง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652073" y="185150"/>
        <a:ext cx="710331" cy="816474"/>
      </dsp:txXfrm>
    </dsp:sp>
    <dsp:sp modelId="{438749AA-9BF5-4E11-B339-CF3797FC8C00}">
      <dsp:nvSpPr>
        <dsp:cNvPr id="0" name=""/>
        <dsp:cNvSpPr/>
      </dsp:nvSpPr>
      <dsp:spPr>
        <a:xfrm>
          <a:off x="3554533" y="237539"/>
          <a:ext cx="1323754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เทคนิคในการค้นหาความเสี่ยงการทุจริต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554533" y="237539"/>
        <a:ext cx="1323754" cy="711696"/>
      </dsp:txXfrm>
    </dsp:sp>
    <dsp:sp modelId="{9354C5BB-F0F6-41FE-A93F-EC2D8A9DCF86}">
      <dsp:nvSpPr>
        <dsp:cNvPr id="0" name=""/>
        <dsp:cNvSpPr/>
      </dsp:nvSpPr>
      <dsp:spPr>
        <a:xfrm rot="5400000">
          <a:off x="1299643" y="77407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workshop</a:t>
          </a:r>
        </a:p>
      </dsp:txBody>
      <dsp:txXfrm rot="-5400000">
        <a:off x="1537557" y="185150"/>
        <a:ext cx="710331" cy="816474"/>
      </dsp:txXfrm>
    </dsp:sp>
    <dsp:sp modelId="{67026064-A39E-4C5C-A991-82D26CD9C57A}">
      <dsp:nvSpPr>
        <dsp:cNvPr id="0" name=""/>
        <dsp:cNvSpPr/>
      </dsp:nvSpPr>
      <dsp:spPr>
        <a:xfrm rot="5400000">
          <a:off x="1854766" y="1084220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การออกแบบสอบถาม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092680" y="1191963"/>
        <a:ext cx="710331" cy="816474"/>
      </dsp:txXfrm>
    </dsp:sp>
    <dsp:sp modelId="{B8EE780D-65D7-46FF-8791-8EC79994D0CA}">
      <dsp:nvSpPr>
        <dsp:cNvPr id="0" name=""/>
        <dsp:cNvSpPr/>
      </dsp:nvSpPr>
      <dsp:spPr>
        <a:xfrm>
          <a:off x="608111" y="1244351"/>
          <a:ext cx="1281052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latin typeface="TH SarabunIT๙" panose="020B0500040200020003" pitchFamily="34" charset="-34"/>
              <a:cs typeface="TH SarabunIT๙" panose="020B0500040200020003" pitchFamily="34" charset="-34"/>
            </a:rPr>
            <a:t>Risk Identification</a:t>
          </a:r>
        </a:p>
      </dsp:txBody>
      <dsp:txXfrm>
        <a:off x="608111" y="1244351"/>
        <a:ext cx="1281052" cy="711696"/>
      </dsp:txXfrm>
    </dsp:sp>
    <dsp:sp modelId="{3E0171DD-BF1E-4096-990E-6298EAB01BA2}">
      <dsp:nvSpPr>
        <dsp:cNvPr id="0" name=""/>
        <dsp:cNvSpPr/>
      </dsp:nvSpPr>
      <dsp:spPr>
        <a:xfrm rot="5400000">
          <a:off x="2969282" y="1084220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ถถเถียง หยิบยกประเด็นที่มีโอกาสเกิด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3207196" y="1191963"/>
        <a:ext cx="710331" cy="816474"/>
      </dsp:txXfrm>
    </dsp:sp>
    <dsp:sp modelId="{F9BC1AD6-F877-421A-B2A5-85857784F420}">
      <dsp:nvSpPr>
        <dsp:cNvPr id="0" name=""/>
        <dsp:cNvSpPr/>
      </dsp:nvSpPr>
      <dsp:spPr>
        <a:xfrm rot="5400000">
          <a:off x="2414159" y="2091033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เปรียบเทียบวิธีปฏิบัติกับองค์กรอื่น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652073" y="2198776"/>
        <a:ext cx="710331" cy="816474"/>
      </dsp:txXfrm>
    </dsp:sp>
    <dsp:sp modelId="{E1CEAFAE-B54A-458F-9B1B-9E74D247E2AA}">
      <dsp:nvSpPr>
        <dsp:cNvPr id="0" name=""/>
        <dsp:cNvSpPr/>
      </dsp:nvSpPr>
      <dsp:spPr>
        <a:xfrm>
          <a:off x="3554533" y="2251164"/>
          <a:ext cx="1323754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latin typeface="TH SarabunIT๙" panose="020B0500040200020003" pitchFamily="34" charset="-34"/>
              <a:cs typeface="TH SarabunIT๙" panose="020B0500040200020003" pitchFamily="34" charset="-34"/>
            </a:rPr>
            <a:t>Risk Identification</a:t>
          </a:r>
        </a:p>
      </dsp:txBody>
      <dsp:txXfrm>
        <a:off x="3554533" y="2251164"/>
        <a:ext cx="1323754" cy="711696"/>
      </dsp:txXfrm>
    </dsp:sp>
    <dsp:sp modelId="{34ED550C-1D40-46ED-9167-E99C7C221622}">
      <dsp:nvSpPr>
        <dsp:cNvPr id="0" name=""/>
        <dsp:cNvSpPr/>
      </dsp:nvSpPr>
      <dsp:spPr>
        <a:xfrm rot="5400000">
          <a:off x="1299643" y="2091033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การสัมภาษณ์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1537557" y="2198776"/>
        <a:ext cx="710331" cy="8164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Suthatip Suranna</dc:creator>
  <cp:lastModifiedBy>User</cp:lastModifiedBy>
  <cp:revision>2</cp:revision>
  <cp:lastPrinted>2020-06-17T12:31:00Z</cp:lastPrinted>
  <dcterms:created xsi:type="dcterms:W3CDTF">2021-03-30T07:44:00Z</dcterms:created>
  <dcterms:modified xsi:type="dcterms:W3CDTF">2021-03-30T07:44:00Z</dcterms:modified>
</cp:coreProperties>
</file>