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93C" w:rsidRPr="0052393C" w:rsidRDefault="0052393C" w:rsidP="0052393C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36"/>
          <w:szCs w:val="36"/>
        </w:rPr>
      </w:pPr>
      <w:r w:rsidRPr="0052393C">
        <w:rPr>
          <w:rFonts w:ascii="TH Niramit AS" w:eastAsia="Times New Roman" w:hAnsi="TH Niramit AS" w:cs="TH Niramit AS"/>
          <w:b/>
          <w:bCs/>
          <w:sz w:val="36"/>
          <w:szCs w:val="36"/>
          <w:cs/>
        </w:rPr>
        <w:t>รายละเอียดโครงการ/กิจกรรม/มาตรการ</w:t>
      </w:r>
    </w:p>
    <w:p w:rsidR="0052393C" w:rsidRPr="0052393C" w:rsidRDefault="0052393C" w:rsidP="0052393C">
      <w:pPr>
        <w:spacing w:after="0" w:line="240" w:lineRule="auto"/>
        <w:jc w:val="center"/>
        <w:rPr>
          <w:rFonts w:ascii="TH Niramit AS" w:eastAsia="Times New Roman" w:hAnsi="TH Niramit AS" w:cs="TH Niramit AS"/>
          <w:sz w:val="36"/>
          <w:szCs w:val="36"/>
          <w:u w:val="dotted"/>
          <w:cs/>
        </w:rPr>
      </w:pPr>
      <w:r w:rsidRPr="0052393C">
        <w:rPr>
          <w:rFonts w:ascii="TH Niramit AS" w:eastAsia="Times New Roman" w:hAnsi="TH Niramit AS" w:cs="TH Niramit AS"/>
          <w:sz w:val="36"/>
          <w:szCs w:val="36"/>
          <w:cs/>
        </w:rPr>
        <w:t>ลำดับที่</w:t>
      </w:r>
      <w:r>
        <w:rPr>
          <w:rFonts w:ascii="TH Niramit AS" w:eastAsia="Times New Roman" w:hAnsi="TH Niramit AS" w:cs="TH Niramit AS"/>
          <w:sz w:val="36"/>
          <w:szCs w:val="36"/>
        </w:rPr>
        <w:t xml:space="preserve"> </w:t>
      </w:r>
      <w:r w:rsidR="00FC0B4B">
        <w:rPr>
          <w:rFonts w:ascii="TH Niramit AS" w:eastAsia="Times New Roman" w:hAnsi="TH Niramit AS" w:cs="TH Niramit AS" w:hint="cs"/>
          <w:sz w:val="36"/>
          <w:szCs w:val="36"/>
          <w:cs/>
        </w:rPr>
        <w:t>๓</w:t>
      </w:r>
      <w:r w:rsidR="00CF1067">
        <w:rPr>
          <w:rFonts w:ascii="TH Niramit AS" w:eastAsia="Times New Roman" w:hAnsi="TH Niramit AS" w:cs="TH Niramit AS" w:hint="cs"/>
          <w:sz w:val="36"/>
          <w:szCs w:val="36"/>
          <w:cs/>
        </w:rPr>
        <w:t>.</w:t>
      </w:r>
      <w:r w:rsidR="00D21B26">
        <w:rPr>
          <w:rFonts w:ascii="TH Niramit AS" w:eastAsia="Times New Roman" w:hAnsi="TH Niramit AS" w:cs="TH Niramit AS" w:hint="cs"/>
          <w:sz w:val="36"/>
          <w:szCs w:val="36"/>
          <w:cs/>
        </w:rPr>
        <w:t>๓</w:t>
      </w:r>
      <w:r w:rsidR="006240CB">
        <w:rPr>
          <w:rFonts w:ascii="TH Niramit AS" w:eastAsia="Times New Roman" w:hAnsi="TH Niramit AS" w:cs="TH Niramit AS" w:hint="cs"/>
          <w:sz w:val="36"/>
          <w:szCs w:val="36"/>
          <w:cs/>
        </w:rPr>
        <w:t>.</w:t>
      </w:r>
      <w:r w:rsidR="00E02EAD">
        <w:rPr>
          <w:rFonts w:ascii="TH Niramit AS" w:eastAsia="Times New Roman" w:hAnsi="TH Niramit AS" w:cs="TH Niramit AS" w:hint="cs"/>
          <w:sz w:val="36"/>
          <w:szCs w:val="36"/>
          <w:cs/>
        </w:rPr>
        <w:t>๔</w:t>
      </w:r>
    </w:p>
    <w:p w:rsidR="0052393C" w:rsidRPr="001E46A7" w:rsidRDefault="00363A69" w:rsidP="0052393C">
      <w:pPr>
        <w:spacing w:after="240" w:line="240" w:lineRule="auto"/>
        <w:rPr>
          <w:rFonts w:ascii="TH Niramit AS" w:eastAsia="Times New Roman" w:hAnsi="TH Niramit AS" w:cs="TH Niramit AS"/>
          <w:sz w:val="32"/>
          <w:szCs w:val="32"/>
          <w:u w:val="dotted"/>
          <w:cs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๑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</w:rPr>
        <w:t xml:space="preserve">. 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ชื่อโครงการ/กิจกรรม/มาตรการ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</w:rPr>
        <w:t xml:space="preserve"> </w:t>
      </w:r>
      <w:r w:rsidR="001E46A7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</w:t>
      </w:r>
      <w:r w:rsidR="001E46A7" w:rsidRPr="001E46A7">
        <w:rPr>
          <w:rFonts w:ascii="TH Niramit AS" w:eastAsia="Times New Roman" w:hAnsi="TH Niramit AS" w:cs="TH Niramit AS" w:hint="cs"/>
          <w:sz w:val="32"/>
          <w:szCs w:val="32"/>
          <w:cs/>
        </w:rPr>
        <w:t>กิจกรรม</w:t>
      </w:r>
      <w:r w:rsidR="007D1B0D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="0001487B">
        <w:rPr>
          <w:rFonts w:ascii="TH Niramit AS" w:eastAsia="Times New Roman" w:hAnsi="TH Niramit AS" w:cs="TH Niramit AS" w:hint="cs"/>
          <w:sz w:val="32"/>
          <w:szCs w:val="32"/>
          <w:cs/>
        </w:rPr>
        <w:t>ส่งเสริม</w:t>
      </w:r>
      <w:r w:rsidR="00EE01C5">
        <w:rPr>
          <w:rFonts w:ascii="TH Niramit AS" w:eastAsia="Times New Roman" w:hAnsi="TH Niramit AS" w:cs="TH Niramit AS" w:hint="cs"/>
          <w:sz w:val="32"/>
          <w:szCs w:val="32"/>
          <w:cs/>
        </w:rPr>
        <w:t>ให้ภาคประชาชนเข้ามามีส่วนร่วมและรับฟังการประชุมสภาท้องถิ่น</w:t>
      </w:r>
      <w:r w:rsidR="00586153" w:rsidRPr="001E46A7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</w:p>
    <w:p w:rsidR="0052393C" w:rsidRPr="005B1261" w:rsidRDefault="00363A69" w:rsidP="0052393C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๒</w:t>
      </w:r>
      <w:r w:rsidR="0052393C" w:rsidRPr="005B126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หลักการและเหตุผล / ที่มาของโครงการ</w:t>
      </w:r>
    </w:p>
    <w:p w:rsidR="0001487B" w:rsidRDefault="00CF1067" w:rsidP="00B95A9E">
      <w:pPr>
        <w:spacing w:after="0" w:line="240" w:lineRule="auto"/>
        <w:jc w:val="thaiDistribute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B87325" w:rsidRPr="00B87325">
        <w:rPr>
          <w:rFonts w:ascii="TH Niramit AS" w:eastAsia="Times New Roman" w:hAnsi="TH Niramit AS" w:cs="TH Niramit AS"/>
          <w:sz w:val="32"/>
          <w:szCs w:val="32"/>
          <w:cs/>
        </w:rPr>
        <w:t>ตามที่องค์การบริหารส่วนตำบลพังขว้างได้</w:t>
      </w:r>
      <w:r w:rsidR="00B87325">
        <w:rPr>
          <w:rFonts w:ascii="TH Niramit AS" w:eastAsia="Times New Roman" w:hAnsi="TH Niramit AS" w:cs="TH Niramit AS" w:hint="cs"/>
          <w:sz w:val="32"/>
          <w:szCs w:val="32"/>
          <w:cs/>
        </w:rPr>
        <w:t>ประกาศกำหนดสมัยประชุมสภาองค์การบริหารส่วนตำบลพังขว้าง</w:t>
      </w:r>
      <w:r w:rsidR="00B87325" w:rsidRPr="00B87325">
        <w:rPr>
          <w:rFonts w:ascii="TH Niramit AS" w:eastAsia="Times New Roman" w:hAnsi="TH Niramit AS" w:cs="TH Niramit AS"/>
          <w:sz w:val="32"/>
          <w:szCs w:val="32"/>
          <w:cs/>
        </w:rPr>
        <w:t>ประจำปี</w:t>
      </w:r>
      <w:r w:rsidR="00B87325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เพื่อเป็นการ</w:t>
      </w:r>
      <w:r w:rsidR="00B87325" w:rsidRPr="00B87325">
        <w:rPr>
          <w:rFonts w:ascii="TH Niramit AS" w:eastAsia="Times New Roman" w:hAnsi="TH Niramit AS" w:cs="TH Niramit AS"/>
          <w:sz w:val="32"/>
          <w:szCs w:val="32"/>
          <w:cs/>
        </w:rPr>
        <w:t>ส่งเสริมให้ภาคประชาชนให้มีส่วนร่วม</w:t>
      </w:r>
      <w:r w:rsidR="00B87325">
        <w:rPr>
          <w:rFonts w:ascii="TH Niramit AS" w:eastAsia="Times New Roman" w:hAnsi="TH Niramit AS" w:cs="TH Niramit AS" w:hint="cs"/>
          <w:sz w:val="32"/>
          <w:szCs w:val="32"/>
          <w:cs/>
        </w:rPr>
        <w:t>ในการรับฟังการประชุมสภาท้องถิ่นซึ่งเป็น</w:t>
      </w:r>
      <w:r w:rsidR="00B87325">
        <w:rPr>
          <w:rFonts w:ascii="TH Niramit AS" w:eastAsia="Times New Roman" w:hAnsi="TH Niramit AS" w:cs="TH Niramit AS"/>
          <w:sz w:val="32"/>
          <w:szCs w:val="32"/>
          <w:cs/>
        </w:rPr>
        <w:t xml:space="preserve"> มาตรการการ</w:t>
      </w:r>
      <w:r w:rsidR="00B87325">
        <w:rPr>
          <w:rFonts w:ascii="TH Niramit AS" w:eastAsia="Times New Roman" w:hAnsi="TH Niramit AS" w:cs="TH Niramit AS" w:hint="cs"/>
          <w:sz w:val="32"/>
          <w:szCs w:val="32"/>
          <w:cs/>
        </w:rPr>
        <w:t>ป้</w:t>
      </w:r>
      <w:r w:rsidR="00B87325" w:rsidRPr="00B87325">
        <w:rPr>
          <w:rFonts w:ascii="TH Niramit AS" w:eastAsia="Times New Roman" w:hAnsi="TH Niramit AS" w:cs="TH Niramit AS"/>
          <w:sz w:val="32"/>
          <w:szCs w:val="32"/>
          <w:cs/>
        </w:rPr>
        <w:t>องกันการทุจริตในองค์การบริหารส่วนตำบลพังขว้าง</w:t>
      </w:r>
      <w:r w:rsidR="00B87325">
        <w:rPr>
          <w:rFonts w:ascii="TH Niramit AS" w:eastAsia="Times New Roman" w:hAnsi="TH Niramit AS" w:cs="TH Niramit AS" w:hint="cs"/>
          <w:sz w:val="32"/>
          <w:szCs w:val="32"/>
          <w:cs/>
        </w:rPr>
        <w:t>อีกทางหนึ่ง</w:t>
      </w:r>
    </w:p>
    <w:p w:rsidR="00B87325" w:rsidRPr="00B87325" w:rsidRDefault="00B87325" w:rsidP="00B95A9E">
      <w:pPr>
        <w:spacing w:after="0" w:line="240" w:lineRule="auto"/>
        <w:jc w:val="thaiDistribute"/>
        <w:rPr>
          <w:rFonts w:ascii="TH Niramit AS" w:eastAsia="Times New Roman" w:hAnsi="TH Niramit AS" w:cs="TH Niramit AS"/>
          <w:sz w:val="32"/>
          <w:szCs w:val="32"/>
        </w:rPr>
      </w:pPr>
    </w:p>
    <w:p w:rsidR="009B05AD" w:rsidRDefault="00363A69" w:rsidP="0052393C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๓</w:t>
      </w:r>
      <w:r w:rsidR="0052393C" w:rsidRPr="005B126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วัตถุประสงค์</w:t>
      </w:r>
    </w:p>
    <w:p w:rsidR="00D21B26" w:rsidRDefault="00CF1067" w:rsidP="00F93F9E">
      <w:pPr>
        <w:spacing w:after="0" w:line="240" w:lineRule="auto"/>
        <w:jc w:val="thaiDistribute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01487B" w:rsidRPr="0001487B">
        <w:rPr>
          <w:rFonts w:ascii="TH Niramit AS" w:eastAsia="Times New Roman" w:hAnsi="TH Niramit AS" w:cs="TH Niramit AS"/>
          <w:sz w:val="32"/>
          <w:szCs w:val="32"/>
          <w:cs/>
        </w:rPr>
        <w:t>เพื่อให้คนในชุมซนไ</w:t>
      </w:r>
      <w:r w:rsidR="00B87325">
        <w:rPr>
          <w:rFonts w:ascii="TH Niramit AS" w:eastAsia="Times New Roman" w:hAnsi="TH Niramit AS" w:cs="TH Niramit AS" w:hint="cs"/>
          <w:sz w:val="32"/>
          <w:szCs w:val="32"/>
          <w:cs/>
        </w:rPr>
        <w:t>ด้แ</w:t>
      </w:r>
      <w:r w:rsidR="0001487B" w:rsidRPr="0001487B">
        <w:rPr>
          <w:rFonts w:ascii="TH Niramit AS" w:eastAsia="Times New Roman" w:hAnsi="TH Niramit AS" w:cs="TH Niramit AS"/>
          <w:sz w:val="32"/>
          <w:szCs w:val="32"/>
          <w:cs/>
        </w:rPr>
        <w:t>ลกเปลี่ยนเรียนรู้ร่วมกันไ</w:t>
      </w:r>
      <w:r w:rsidR="00B87325">
        <w:rPr>
          <w:rFonts w:ascii="TH Niramit AS" w:eastAsia="Times New Roman" w:hAnsi="TH Niramit AS" w:cs="TH Niramit AS" w:hint="cs"/>
          <w:sz w:val="32"/>
          <w:szCs w:val="32"/>
          <w:cs/>
        </w:rPr>
        <w:t>ด้แสดงความคิดเห็น เป็นการเปิดโอกาสให้ภาคประชาชนได้ตรวจสอบการทำงานของฝ่ายสภาท้องถิ่น และฝ่ายบริหาร เพื่อเป็นการป้องปรามการทุจริต</w:t>
      </w:r>
    </w:p>
    <w:p w:rsidR="0001487B" w:rsidRPr="0001487B" w:rsidRDefault="0001487B" w:rsidP="00F93F9E">
      <w:pPr>
        <w:spacing w:after="0" w:line="240" w:lineRule="auto"/>
        <w:jc w:val="thaiDistribute"/>
        <w:rPr>
          <w:rFonts w:ascii="TH Niramit AS" w:eastAsia="Times New Roman" w:hAnsi="TH Niramit AS" w:cs="TH Niramit AS"/>
          <w:sz w:val="32"/>
          <w:szCs w:val="32"/>
        </w:rPr>
      </w:pPr>
    </w:p>
    <w:p w:rsidR="0052393C" w:rsidRDefault="00363A69" w:rsidP="0052393C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๔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เป้าหมาย</w:t>
      </w:r>
      <w:r w:rsidR="0066014B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/ผลผลิต</w:t>
      </w:r>
    </w:p>
    <w:p w:rsidR="00D21B26" w:rsidRDefault="00D21B26" w:rsidP="00C45C55">
      <w:pPr>
        <w:spacing w:after="0" w:line="240" w:lineRule="auto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 w:rsidR="00B87325">
        <w:rPr>
          <w:rFonts w:ascii="TH Niramit AS" w:eastAsia="Times New Roman" w:hAnsi="TH Niramit AS" w:cs="TH Niramit AS" w:hint="cs"/>
          <w:sz w:val="32"/>
          <w:szCs w:val="32"/>
          <w:cs/>
        </w:rPr>
        <w:t>ประชาชน</w:t>
      </w:r>
      <w:r w:rsidR="0001487B" w:rsidRPr="0001487B">
        <w:rPr>
          <w:rFonts w:ascii="TH Niramit AS" w:eastAsia="Times New Roman" w:hAnsi="TH Niramit AS" w:cs="TH Niramit AS"/>
          <w:sz w:val="32"/>
          <w:szCs w:val="32"/>
          <w:cs/>
        </w:rPr>
        <w:t>ในเขตองค์การบริหารส่วนตำบลพังขว้าง</w:t>
      </w:r>
    </w:p>
    <w:p w:rsidR="0001487B" w:rsidRPr="00A1484A" w:rsidRDefault="0001487B" w:rsidP="00C45C55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</w:rPr>
      </w:pP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๕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พื้นที่ดำเนินการ</w:t>
      </w:r>
    </w:p>
    <w:p w:rsidR="00E51FF2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Pr="00796BBF">
        <w:rPr>
          <w:rFonts w:ascii="TH Niramit AS" w:eastAsia="Times New Roman" w:hAnsi="TH Niramit AS" w:cs="TH Niramit AS" w:hint="cs"/>
          <w:sz w:val="32"/>
          <w:szCs w:val="32"/>
          <w:cs/>
        </w:rPr>
        <w:t>องค์การบริหารส่วนตำบลพังขว้าง</w:t>
      </w:r>
    </w:p>
    <w:p w:rsidR="00F93F9E" w:rsidRDefault="00F93F9E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๖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วิธีดำเนินการ</w:t>
      </w:r>
    </w:p>
    <w:p w:rsidR="0001487B" w:rsidRDefault="0001487B" w:rsidP="00B87325">
      <w:pPr>
        <w:spacing w:after="0" w:line="240" w:lineRule="auto"/>
        <w:ind w:right="260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 w:rsidR="00E02EAD">
        <w:rPr>
          <w:rFonts w:ascii="TH Niramit AS" w:eastAsia="Times New Roman" w:hAnsi="TH Niramit AS" w:cs="TH Niramit AS" w:hint="cs"/>
          <w:sz w:val="32"/>
          <w:szCs w:val="32"/>
          <w:cs/>
        </w:rPr>
        <w:t>๖</w:t>
      </w:r>
      <w:r w:rsidR="00B87325">
        <w:rPr>
          <w:rFonts w:ascii="TH Niramit AS" w:eastAsia="Times New Roman" w:hAnsi="TH Niramit AS" w:cs="TH Niramit AS" w:hint="cs"/>
          <w:sz w:val="32"/>
          <w:szCs w:val="32"/>
          <w:cs/>
        </w:rPr>
        <w:t>.</w:t>
      </w:r>
      <w:r w:rsidR="00E02EAD">
        <w:rPr>
          <w:rFonts w:ascii="TH Niramit AS" w:eastAsia="Times New Roman" w:hAnsi="TH Niramit AS" w:cs="TH Niramit AS" w:hint="cs"/>
          <w:sz w:val="32"/>
          <w:szCs w:val="32"/>
          <w:cs/>
        </w:rPr>
        <w:t>๑</w:t>
      </w:r>
      <w:r w:rsidR="00B87325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Pr="0001487B">
        <w:rPr>
          <w:rFonts w:ascii="TH Niramit AS" w:eastAsia="Times New Roman" w:hAnsi="TH Niramit AS" w:cs="TH Niramit AS"/>
          <w:sz w:val="32"/>
          <w:szCs w:val="32"/>
          <w:cs/>
        </w:rPr>
        <w:t xml:space="preserve"> ประซาสัมพันธ์</w:t>
      </w:r>
      <w:r w:rsidR="00B87325">
        <w:rPr>
          <w:rFonts w:ascii="TH Niramit AS" w:eastAsia="Times New Roman" w:hAnsi="TH Niramit AS" w:cs="TH Niramit AS" w:hint="cs"/>
          <w:sz w:val="32"/>
          <w:szCs w:val="32"/>
          <w:cs/>
        </w:rPr>
        <w:t>โ</w:t>
      </w:r>
      <w:r>
        <w:rPr>
          <w:rFonts w:ascii="TH Niramit AS" w:eastAsia="Times New Roman" w:hAnsi="TH Niramit AS" w:cs="TH Niramit AS"/>
          <w:sz w:val="32"/>
          <w:szCs w:val="32"/>
          <w:cs/>
        </w:rPr>
        <w:t>ดยใ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ช้</w:t>
      </w:r>
      <w:r w:rsidRPr="0001487B">
        <w:rPr>
          <w:rFonts w:ascii="TH Niramit AS" w:eastAsia="Times New Roman" w:hAnsi="TH Niramit AS" w:cs="TH Niramit AS"/>
          <w:sz w:val="32"/>
          <w:szCs w:val="32"/>
          <w:cs/>
        </w:rPr>
        <w:t>หอกระจายข่าวและเสียงตามสายในหมู่บ้าน</w:t>
      </w:r>
      <w:r w:rsidR="00B87325">
        <w:rPr>
          <w:rFonts w:ascii="TH Niramit AS" w:eastAsia="Times New Roman" w:hAnsi="TH Niramit AS" w:cs="TH Niramit AS" w:hint="cs"/>
          <w:sz w:val="32"/>
          <w:szCs w:val="32"/>
          <w:cs/>
        </w:rPr>
        <w:t>ให้ประชาชนทราบ วัน เวลา สถานที่ ของการประชุมสภาท้องถิ่นทุกครั้ง</w:t>
      </w:r>
      <w:r w:rsidRPr="0001487B">
        <w:rPr>
          <w:rFonts w:ascii="TH Niramit AS" w:eastAsia="Times New Roman" w:hAnsi="TH Niramit AS" w:cs="TH Niramit AS"/>
          <w:sz w:val="32"/>
          <w:szCs w:val="32"/>
          <w:cs/>
        </w:rPr>
        <w:t xml:space="preserve"> </w:t>
      </w:r>
    </w:p>
    <w:p w:rsidR="00D21B26" w:rsidRDefault="00E02EAD" w:rsidP="00E04BD9">
      <w:pPr>
        <w:spacing w:after="0" w:line="240" w:lineRule="auto"/>
        <w:ind w:right="260" w:firstLine="720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>๖</w:t>
      </w:r>
      <w:r w:rsidR="00B87325">
        <w:rPr>
          <w:rFonts w:ascii="TH Niramit AS" w:eastAsia="Times New Roman" w:hAnsi="TH Niramit AS" w:cs="TH Niramit AS" w:hint="cs"/>
          <w:sz w:val="32"/>
          <w:szCs w:val="32"/>
          <w:cs/>
        </w:rPr>
        <w:t>.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๒</w:t>
      </w:r>
      <w:r w:rsidR="00B87325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 จัดเตรียมสถานที่ให้ภาคประชาชนเข้าร่วมรับฟังการประชุมสภาท้องถิ่น</w:t>
      </w:r>
    </w:p>
    <w:p w:rsidR="00B87325" w:rsidRDefault="00E02EAD" w:rsidP="00E04BD9">
      <w:pPr>
        <w:spacing w:after="0" w:line="240" w:lineRule="auto"/>
        <w:ind w:right="260" w:firstLine="720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>๖</w:t>
      </w:r>
      <w:r w:rsidR="00B87325">
        <w:rPr>
          <w:rFonts w:ascii="TH Niramit AS" w:eastAsia="Times New Roman" w:hAnsi="TH Niramit AS" w:cs="TH Niramit AS" w:hint="cs"/>
          <w:sz w:val="32"/>
          <w:szCs w:val="32"/>
          <w:cs/>
        </w:rPr>
        <w:t>.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๓</w:t>
      </w:r>
      <w:r w:rsidR="00B87325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ประเมินผลและรายงานผล</w:t>
      </w:r>
    </w:p>
    <w:p w:rsidR="00B87325" w:rsidRPr="00E04BD9" w:rsidRDefault="00B87325" w:rsidP="00E04BD9">
      <w:pPr>
        <w:spacing w:after="0" w:line="240" w:lineRule="auto"/>
        <w:ind w:right="260" w:firstLine="720"/>
        <w:rPr>
          <w:rFonts w:ascii="TH Niramit AS" w:eastAsia="Times New Roman" w:hAnsi="TH Niramit AS" w:cs="TH Niramit AS"/>
          <w:sz w:val="32"/>
          <w:szCs w:val="32"/>
        </w:rPr>
      </w:pPr>
    </w:p>
    <w:p w:rsidR="0052393C" w:rsidRPr="00026941" w:rsidRDefault="00363A69" w:rsidP="00A1484A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02694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๗</w:t>
      </w:r>
      <w:r w:rsidR="0052393C" w:rsidRPr="0002694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ระยะเวลาดำเนินการ</w:t>
      </w:r>
    </w:p>
    <w:p w:rsidR="00464C61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363A69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๔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ปี (ปีงบประมาณ </w:t>
      </w:r>
      <w:r w:rsidR="00363A69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๒๕๖๑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-</w:t>
      </w:r>
      <w:r w:rsidR="00363A69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๒๕๖๔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)</w:t>
      </w:r>
    </w:p>
    <w:p w:rsidR="00F93F9E" w:rsidRPr="00F93F9E" w:rsidRDefault="00F93F9E" w:rsidP="00D21B26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๘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งบประมาณดำเนินการ</w:t>
      </w:r>
    </w:p>
    <w:p w:rsidR="00D21B26" w:rsidRDefault="00464C61" w:rsidP="00F93F9E">
      <w:pPr>
        <w:spacing w:after="0" w:line="240" w:lineRule="auto"/>
        <w:ind w:right="260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01487B" w:rsidRPr="0001487B">
        <w:rPr>
          <w:rFonts w:ascii="TH Niramit AS" w:eastAsia="Times New Roman" w:hAnsi="TH Niramit AS" w:cs="TH Niramit AS" w:hint="cs"/>
          <w:sz w:val="32"/>
          <w:szCs w:val="32"/>
          <w:cs/>
        </w:rPr>
        <w:t>ไม่</w:t>
      </w:r>
      <w:r w:rsidR="0001487B">
        <w:rPr>
          <w:rFonts w:ascii="TH Niramit AS" w:eastAsia="Times New Roman" w:hAnsi="TH Niramit AS" w:cs="TH Niramit AS" w:hint="cs"/>
          <w:sz w:val="32"/>
          <w:szCs w:val="32"/>
          <w:cs/>
        </w:rPr>
        <w:t>ใ</w:t>
      </w:r>
      <w:r w:rsidR="0001487B" w:rsidRPr="0001487B">
        <w:rPr>
          <w:rFonts w:ascii="TH Niramit AS" w:eastAsia="Times New Roman" w:hAnsi="TH Niramit AS" w:cs="TH Niramit AS" w:hint="cs"/>
          <w:sz w:val="32"/>
          <w:szCs w:val="32"/>
          <w:cs/>
        </w:rPr>
        <w:t>ช้งบประมาณ</w:t>
      </w:r>
    </w:p>
    <w:p w:rsidR="00B87325" w:rsidRDefault="00B87325" w:rsidP="00F93F9E">
      <w:pPr>
        <w:spacing w:after="0" w:line="240" w:lineRule="auto"/>
        <w:ind w:right="260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  <w:t>/</w:t>
      </w:r>
      <w:r w:rsidR="00E02EAD">
        <w:rPr>
          <w:rFonts w:ascii="TH Niramit AS" w:eastAsia="Times New Roman" w:hAnsi="TH Niramit AS" w:cs="TH Niramit AS" w:hint="cs"/>
          <w:sz w:val="32"/>
          <w:szCs w:val="32"/>
          <w:cs/>
        </w:rPr>
        <w:t>๙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.ผู้รับผิดชอบ</w:t>
      </w:r>
    </w:p>
    <w:p w:rsidR="00B87325" w:rsidRPr="0001487B" w:rsidRDefault="00B87325" w:rsidP="00F93F9E">
      <w:pPr>
        <w:spacing w:after="0" w:line="240" w:lineRule="auto"/>
        <w:ind w:right="260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lastRenderedPageBreak/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  <w:t>-</w:t>
      </w:r>
      <w:r w:rsidR="00E02EAD">
        <w:rPr>
          <w:rFonts w:ascii="TH Niramit AS" w:eastAsia="Times New Roman" w:hAnsi="TH Niramit AS" w:cs="TH Niramit AS" w:hint="cs"/>
          <w:sz w:val="32"/>
          <w:szCs w:val="32"/>
          <w:cs/>
        </w:rPr>
        <w:t>๒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-</w:t>
      </w:r>
    </w:p>
    <w:p w:rsidR="007A536E" w:rsidRDefault="007A536E" w:rsidP="00F93F9E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  <w:cs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 w:rsidR="00B87325"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 w:rsidR="00B87325"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 w:rsidR="00B87325"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 w:rsidR="00B87325"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 w:rsidR="00B87325"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 w:rsidR="00B87325"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๙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ผู้รับผิดชอบ</w:t>
      </w:r>
    </w:p>
    <w:p w:rsidR="007B348C" w:rsidRPr="00B87325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B87325" w:rsidRPr="00B87325">
        <w:rPr>
          <w:rFonts w:ascii="TH Niramit AS" w:eastAsia="Times New Roman" w:hAnsi="TH Niramit AS" w:cs="TH Niramit AS" w:hint="cs"/>
          <w:sz w:val="32"/>
          <w:szCs w:val="32"/>
          <w:cs/>
        </w:rPr>
        <w:t>สำนักปลัด</w:t>
      </w:r>
      <w:r w:rsidR="0001487B" w:rsidRPr="00B87325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Pr="00B87325">
        <w:rPr>
          <w:rFonts w:ascii="TH Niramit AS" w:eastAsia="Times New Roman" w:hAnsi="TH Niramit AS" w:cs="TH Niramit AS" w:hint="cs"/>
          <w:sz w:val="32"/>
          <w:szCs w:val="32"/>
          <w:cs/>
        </w:rPr>
        <w:t>องค์การบริหารส่วนตำบลพังขว้าง</w:t>
      </w:r>
    </w:p>
    <w:p w:rsidR="0081270E" w:rsidRDefault="0081270E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๑๐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 xml:space="preserve">. </w:t>
      </w:r>
      <w:r w:rsidR="00D321E2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ตัวชี้วัด/ผลลัพธ์</w:t>
      </w:r>
    </w:p>
    <w:p w:rsidR="00E04BD9" w:rsidRPr="0001487B" w:rsidRDefault="00E04BD9" w:rsidP="00F93F9E">
      <w:pPr>
        <w:spacing w:after="0" w:line="240" w:lineRule="auto"/>
        <w:ind w:right="26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4C2B7F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ภาคประชาชนได้รับรู้นโยบาย แนวทางการดำเนินงานของฝ่ายบริหาร เข้าใจในบทบาทหน้าที่ของสมาชิกสภา </w:t>
      </w:r>
      <w:bookmarkStart w:id="0" w:name="_GoBack"/>
      <w:bookmarkEnd w:id="0"/>
      <w:r w:rsidR="004C2B7F">
        <w:rPr>
          <w:rFonts w:ascii="TH Niramit AS" w:eastAsia="Times New Roman" w:hAnsi="TH Niramit AS" w:cs="TH Niramit AS" w:hint="cs"/>
          <w:sz w:val="32"/>
          <w:szCs w:val="32"/>
          <w:cs/>
        </w:rPr>
        <w:t>ก่</w:t>
      </w:r>
      <w:r w:rsidR="0001487B">
        <w:rPr>
          <w:rFonts w:ascii="TH Niramit AS" w:eastAsia="Times New Roman" w:hAnsi="TH Niramit AS" w:cs="TH Niramit AS"/>
          <w:sz w:val="32"/>
          <w:szCs w:val="32"/>
          <w:cs/>
        </w:rPr>
        <w:t>อให้เกิดทัศนคติที่ด</w:t>
      </w:r>
      <w:r w:rsidR="0001487B">
        <w:rPr>
          <w:rFonts w:ascii="TH Niramit AS" w:eastAsia="Times New Roman" w:hAnsi="TH Niramit AS" w:cs="TH Niramit AS" w:hint="cs"/>
          <w:sz w:val="32"/>
          <w:szCs w:val="32"/>
          <w:cs/>
        </w:rPr>
        <w:t>ี</w:t>
      </w:r>
      <w:r w:rsidR="0001487B" w:rsidRPr="0001487B">
        <w:rPr>
          <w:rFonts w:ascii="TH Niramit AS" w:eastAsia="Times New Roman" w:hAnsi="TH Niramit AS" w:cs="TH Niramit AS"/>
          <w:sz w:val="32"/>
          <w:szCs w:val="32"/>
          <w:cs/>
        </w:rPr>
        <w:t xml:space="preserve"> </w:t>
      </w:r>
      <w:r w:rsidR="004C2B7F">
        <w:rPr>
          <w:rFonts w:ascii="TH Niramit AS" w:eastAsia="Times New Roman" w:hAnsi="TH Niramit AS" w:cs="TH Niramit AS" w:hint="cs"/>
          <w:sz w:val="32"/>
          <w:szCs w:val="32"/>
          <w:cs/>
        </w:rPr>
        <w:t>ไม่มีการทุจริต</w:t>
      </w:r>
    </w:p>
    <w:p w:rsidR="007A536E" w:rsidRPr="007A536E" w:rsidRDefault="007A536E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</w:p>
    <w:sectPr w:rsidR="007A536E" w:rsidRPr="007A536E" w:rsidSect="0028200F">
      <w:pgSz w:w="12240" w:h="15840"/>
      <w:pgMar w:top="993" w:right="1041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639" w:rsidRDefault="00701639" w:rsidP="00FC0DEE">
      <w:pPr>
        <w:spacing w:after="0" w:line="240" w:lineRule="auto"/>
      </w:pPr>
      <w:r>
        <w:separator/>
      </w:r>
    </w:p>
  </w:endnote>
  <w:endnote w:type="continuationSeparator" w:id="0">
    <w:p w:rsidR="00701639" w:rsidRDefault="00701639" w:rsidP="00FC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639" w:rsidRDefault="00701639" w:rsidP="00FC0DEE">
      <w:pPr>
        <w:spacing w:after="0" w:line="240" w:lineRule="auto"/>
      </w:pPr>
      <w:r>
        <w:separator/>
      </w:r>
    </w:p>
  </w:footnote>
  <w:footnote w:type="continuationSeparator" w:id="0">
    <w:p w:rsidR="00701639" w:rsidRDefault="00701639" w:rsidP="00FC0D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93C"/>
    <w:rsid w:val="00001F9A"/>
    <w:rsid w:val="0001487B"/>
    <w:rsid w:val="00020307"/>
    <w:rsid w:val="00026941"/>
    <w:rsid w:val="0005019C"/>
    <w:rsid w:val="00075F77"/>
    <w:rsid w:val="000858A6"/>
    <w:rsid w:val="000C36A8"/>
    <w:rsid w:val="000D07FB"/>
    <w:rsid w:val="000E7C1C"/>
    <w:rsid w:val="000F1A25"/>
    <w:rsid w:val="001028CE"/>
    <w:rsid w:val="00147850"/>
    <w:rsid w:val="001E09D5"/>
    <w:rsid w:val="001E46A7"/>
    <w:rsid w:val="001E49EA"/>
    <w:rsid w:val="001F4A47"/>
    <w:rsid w:val="002052F1"/>
    <w:rsid w:val="00205E2A"/>
    <w:rsid w:val="002670AE"/>
    <w:rsid w:val="00280ABD"/>
    <w:rsid w:val="002814E7"/>
    <w:rsid w:val="0028200F"/>
    <w:rsid w:val="002C5D93"/>
    <w:rsid w:val="00304B44"/>
    <w:rsid w:val="0033337A"/>
    <w:rsid w:val="00363A69"/>
    <w:rsid w:val="00380014"/>
    <w:rsid w:val="003A0C9B"/>
    <w:rsid w:val="00401D6C"/>
    <w:rsid w:val="00423A0F"/>
    <w:rsid w:val="004603A1"/>
    <w:rsid w:val="00464C61"/>
    <w:rsid w:val="004A49BE"/>
    <w:rsid w:val="004A562D"/>
    <w:rsid w:val="004B4435"/>
    <w:rsid w:val="004B4448"/>
    <w:rsid w:val="004C2B7F"/>
    <w:rsid w:val="0052393C"/>
    <w:rsid w:val="0054300F"/>
    <w:rsid w:val="00586153"/>
    <w:rsid w:val="005A0455"/>
    <w:rsid w:val="005B1261"/>
    <w:rsid w:val="006039AE"/>
    <w:rsid w:val="00617FDE"/>
    <w:rsid w:val="006240CB"/>
    <w:rsid w:val="00633072"/>
    <w:rsid w:val="00647425"/>
    <w:rsid w:val="00656379"/>
    <w:rsid w:val="0066014B"/>
    <w:rsid w:val="00691ABD"/>
    <w:rsid w:val="006C6CB2"/>
    <w:rsid w:val="00701639"/>
    <w:rsid w:val="00710B95"/>
    <w:rsid w:val="007406B8"/>
    <w:rsid w:val="00772B39"/>
    <w:rsid w:val="00796BBF"/>
    <w:rsid w:val="007A536E"/>
    <w:rsid w:val="007B348C"/>
    <w:rsid w:val="007D1B0D"/>
    <w:rsid w:val="007D7154"/>
    <w:rsid w:val="0081270E"/>
    <w:rsid w:val="00822013"/>
    <w:rsid w:val="00836FB5"/>
    <w:rsid w:val="008718A2"/>
    <w:rsid w:val="00880A43"/>
    <w:rsid w:val="008C6F82"/>
    <w:rsid w:val="00904D6C"/>
    <w:rsid w:val="00926723"/>
    <w:rsid w:val="009673E8"/>
    <w:rsid w:val="00970D2B"/>
    <w:rsid w:val="009B05AD"/>
    <w:rsid w:val="00A014B6"/>
    <w:rsid w:val="00A1484A"/>
    <w:rsid w:val="00A420D8"/>
    <w:rsid w:val="00A4475F"/>
    <w:rsid w:val="00A83A08"/>
    <w:rsid w:val="00A85351"/>
    <w:rsid w:val="00AA311A"/>
    <w:rsid w:val="00AB737E"/>
    <w:rsid w:val="00AB792E"/>
    <w:rsid w:val="00AE7CF7"/>
    <w:rsid w:val="00AF2BFE"/>
    <w:rsid w:val="00B441B2"/>
    <w:rsid w:val="00B44AF1"/>
    <w:rsid w:val="00B67BD1"/>
    <w:rsid w:val="00B87325"/>
    <w:rsid w:val="00B95A9E"/>
    <w:rsid w:val="00BF4DB2"/>
    <w:rsid w:val="00C120AC"/>
    <w:rsid w:val="00C12EF3"/>
    <w:rsid w:val="00C44298"/>
    <w:rsid w:val="00C45C55"/>
    <w:rsid w:val="00C46F6A"/>
    <w:rsid w:val="00C52A53"/>
    <w:rsid w:val="00C55CD0"/>
    <w:rsid w:val="00C60C85"/>
    <w:rsid w:val="00C8235F"/>
    <w:rsid w:val="00C97090"/>
    <w:rsid w:val="00C971C0"/>
    <w:rsid w:val="00CB61AA"/>
    <w:rsid w:val="00CF1067"/>
    <w:rsid w:val="00D21B26"/>
    <w:rsid w:val="00D321E2"/>
    <w:rsid w:val="00D3442E"/>
    <w:rsid w:val="00DA0F9E"/>
    <w:rsid w:val="00DE3A99"/>
    <w:rsid w:val="00E02EAD"/>
    <w:rsid w:val="00E04BD9"/>
    <w:rsid w:val="00E07564"/>
    <w:rsid w:val="00E246D7"/>
    <w:rsid w:val="00E51FF2"/>
    <w:rsid w:val="00ED6B0F"/>
    <w:rsid w:val="00EE01C5"/>
    <w:rsid w:val="00EE2755"/>
    <w:rsid w:val="00F04258"/>
    <w:rsid w:val="00F22966"/>
    <w:rsid w:val="00F93F9E"/>
    <w:rsid w:val="00FA6099"/>
    <w:rsid w:val="00FB0C9A"/>
    <w:rsid w:val="00FC0B4B"/>
    <w:rsid w:val="00FC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character" w:customStyle="1" w:styleId="Bodytext13">
    <w:name w:val="Body text (13)_"/>
    <w:basedOn w:val="a0"/>
    <w:link w:val="Bodytext13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23A0F"/>
    <w:pPr>
      <w:widowControl w:val="0"/>
      <w:shd w:val="clear" w:color="auto" w:fill="FFFFFF"/>
      <w:spacing w:after="12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customStyle="1" w:styleId="Bodytext130">
    <w:name w:val="Body text (13)"/>
    <w:basedOn w:val="a"/>
    <w:link w:val="Bodytext13"/>
    <w:rsid w:val="00423A0F"/>
    <w:pPr>
      <w:widowControl w:val="0"/>
      <w:shd w:val="clear" w:color="auto" w:fill="FFFFFF"/>
      <w:spacing w:after="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C0DEE"/>
  </w:style>
  <w:style w:type="paragraph" w:styleId="a5">
    <w:name w:val="footer"/>
    <w:basedOn w:val="a"/>
    <w:link w:val="a6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C0D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character" w:customStyle="1" w:styleId="Bodytext13">
    <w:name w:val="Body text (13)_"/>
    <w:basedOn w:val="a0"/>
    <w:link w:val="Bodytext13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23A0F"/>
    <w:pPr>
      <w:widowControl w:val="0"/>
      <w:shd w:val="clear" w:color="auto" w:fill="FFFFFF"/>
      <w:spacing w:after="12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customStyle="1" w:styleId="Bodytext130">
    <w:name w:val="Body text (13)"/>
    <w:basedOn w:val="a"/>
    <w:link w:val="Bodytext13"/>
    <w:rsid w:val="00423A0F"/>
    <w:pPr>
      <w:widowControl w:val="0"/>
      <w:shd w:val="clear" w:color="auto" w:fill="FFFFFF"/>
      <w:spacing w:after="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C0DEE"/>
  </w:style>
  <w:style w:type="paragraph" w:styleId="a5">
    <w:name w:val="footer"/>
    <w:basedOn w:val="a"/>
    <w:link w:val="a6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C0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6F519-F03E-42C7-9F31-8C36C79E7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PDK</dc:creator>
  <cp:lastModifiedBy>PDK</cp:lastModifiedBy>
  <cp:revision>5</cp:revision>
  <dcterms:created xsi:type="dcterms:W3CDTF">2017-08-23T06:39:00Z</dcterms:created>
  <dcterms:modified xsi:type="dcterms:W3CDTF">2017-08-23T07:03:00Z</dcterms:modified>
</cp:coreProperties>
</file>